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36" w:rsidRPr="004F6E36" w:rsidRDefault="004F6E36" w:rsidP="004F6E36">
      <w:pPr>
        <w:jc w:val="center"/>
        <w:rPr>
          <w:rFonts w:ascii="微软雅黑" w:eastAsia="微软雅黑" w:hAnsi="微软雅黑"/>
          <w:b/>
          <w:sz w:val="44"/>
          <w:szCs w:val="44"/>
        </w:rPr>
      </w:pPr>
      <w:r w:rsidRPr="004F6E36">
        <w:rPr>
          <w:rFonts w:ascii="微软雅黑" w:eastAsia="微软雅黑" w:hAnsi="微软雅黑" w:hint="eastAsia"/>
          <w:b/>
          <w:sz w:val="44"/>
          <w:szCs w:val="44"/>
        </w:rPr>
        <w:t>中华人民共和国民事诉讼法</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hint="eastAsia"/>
          <w:b/>
          <w:sz w:val="28"/>
          <w:szCs w:val="28"/>
        </w:rPr>
      </w:pPr>
      <w:r w:rsidRPr="004F6E36">
        <w:rPr>
          <w:rFonts w:ascii="微软雅黑" w:eastAsia="微软雅黑" w:hAnsi="微软雅黑"/>
          <w:b/>
          <w:sz w:val="28"/>
          <w:szCs w:val="28"/>
        </w:rPr>
        <w:t>第一编 总 则</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第一章 任务、适用范围和基本原则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第一条中华人民共和国民事诉讼法以宪法为根据，结合我国民事审判工作的经验和实际情况制定。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条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第三条人民法院受理公民之间、法人之间、其他组织之间以及他们相互之间因财产关系和人身关系提起的民事诉讼，适用本法的规定。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第四条凡在中华人民共和国领域内进行民事诉讼，必须遵守本法。</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第五条外国人、无国籍人、外国企业和组织在人民法院起诉、应诉，同中华人民共和国公民、法人和其他组织有同等的诉讼权利义务。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外国法院对中华人民共和国公民、法人和其他组织的民事诉讼权利加以限制的，中华人民共和国人民法院对该国公民、企业和组织的民事诉讼权利，实行对等原则。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第六条民事案件的审判权由人民法院行使。</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人民法院依照法律规定对民事案件独立进行审判，不受行政机关、</w:t>
      </w:r>
      <w:r w:rsidRPr="004F6E36">
        <w:rPr>
          <w:rFonts w:ascii="微软雅黑" w:eastAsia="微软雅黑" w:hAnsi="微软雅黑"/>
          <w:sz w:val="28"/>
          <w:szCs w:val="28"/>
        </w:rPr>
        <w:lastRenderedPageBreak/>
        <w:t>社会团体和个人的干涉。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第七条人民法院审理民事案件，必须以事实为根据，以法律为准绳。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第八条民事诉讼当事人有平等的诉讼权利。人民法院审理民事案件，应当保障和便利当事人行使诉讼权利，对当事人在适用法律上一律平等。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第九条人民法院审理民事案件，应当根据自愿和合法的原则进行调解;调解不成的，应当及时判决。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第十条人民法院审理民事案件，依照法律规定实行合议、回避、公开审判和两审终审制度。</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第十一条各民族公民都有用本民族语言、文字进行民事诉讼的权利。</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在少数民族聚居或者多民族共同居住的地区，人民法院应当用当地民族通用的语言、文字进行审理和发布法律文书。</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人民法院应当对不通晓当地民族通用的语言、文字的诉讼参与人提供翻译。</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第十二条人民法院审理民事案件时，当事人有权进行辩论。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第十三条民事诉讼应当遵循诚实信用原则。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当事人有权在法律规定的范围内处分自己的民事权利和诉讼权利。</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第十四条人民检察院有权对民事诉讼实行法律监督。</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第十五条机关、社会团体、企业事业单位对损害国家、集体或者</w:t>
      </w:r>
      <w:r w:rsidRPr="004F6E36">
        <w:rPr>
          <w:rFonts w:ascii="微软雅黑" w:eastAsia="微软雅黑" w:hAnsi="微软雅黑"/>
          <w:sz w:val="28"/>
          <w:szCs w:val="28"/>
        </w:rPr>
        <w:lastRenderedPageBreak/>
        <w:t>个人民事权益的行为，可以支持受损害的单位或者个人向人民法院起诉。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六条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第二章 管 辖</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第一节 级别管辖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第十七条基层人民法院管辖第一审民事案件，但本法另有规定的除外。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第十八条中级人民法院管辖下列第一审民事案件: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(一)重大涉外案件;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(二)在本辖区有重大影响的案件;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(三)最高人民法院确定由中级人民法院管辖的案件。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第十九条高级人民法院管辖在本辖区有重大影响的第一审民事案件。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第二十条最高人民法院管辖下列第一审民事案件: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(一)在全国有重大影响的案件;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(二)认为应当由本院审理的案件。</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lastRenderedPageBreak/>
        <w:t>第二节 地域管辖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第二十一条对公民提起的民事诉讼，由被告住所地人民法院管辖;被告住所地与经常居住地不一致的，由经常居住地人民法院管辖。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对法人或者其他组织提起的民事诉讼，由被告住所地人民法院管辖。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同一诉讼的几个被告住所地、经常居住地在两个以上人民法院辖区的，各该人民法院都有管辖权。</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第二十二条下列民事诉讼，由原告住所地人民法院管辖;原告住所地与经常居住地不一致的，由原告经常居住地人民法院管辖: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(一)对不在中华人民共和国领域内居住的人提起的有关身份关系的诉讼;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(二)对下落不明或者宣告失踪的人提起的有关身份关系的诉讼;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(三)对被采取强制性教育措施的人提起的诉讼;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(四)对被监禁的人提起的诉讼。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第二十三条因合同纠纷提起的诉讼，由被告住所地或者合同履行地人民法院管辖。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第二十四条因保险合同纠纷提起的诉讼，由被告住所地或者保险标的物所在地人民法院管辖。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第二十五条因票据纠纷提起的诉讼，由票据支付地或者被告住所地人民法院管辖。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第二十六条因公司设立、确认股东资格、分配利润、解散等纠纷提起的诉讼，由公司住所地人民法院管辖。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第二十七条因铁路、公路、水上、航空运输和联合运输合同纠纷提起的诉讼，由运输始发地、目的地或者被告住所地人民法院管辖。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第二十八条因侵权行为提起的诉讼，由侵权行为地或者被告住所地人民法院管辖。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第二十九条因铁路、公路、水上和航空事故请求损害赔偿提起的诉讼，由事故发生地或者车辆、船舶最先到达地、航空器最先降落地或者被告住所地人民法院管辖。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第三十条因船舶碰撞或者其他海事损害事故请求损害赔偿提起的诉讼，由碰撞发生地、碰撞船舶最先到达地、加害船舶被扣留地或者被告住所地人民法院管辖。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第三十一条因海难救助费用提起的诉讼，由救助地或者被救助船舶最先到达地人民法院管辖。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第三十二条因共同海损提起的诉讼，由船舶最先到达地、共同海损理算地或者航程终止地的人民法院管辖。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第三十三条下列案件，由本条规定的人民法院专属管辖: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(一)因不动产纠纷提起的诉讼，由不动产所在地人民法院管辖;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(二)因港口作业中发生纠纷提起的诉讼，由港口所在地人民法院管辖;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(三)因继承遗产纠纷提起的诉讼，由被继承人死亡时住所地或者主要遗产所在地人民法院管辖。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第三十四条合同或者其他财产权益纠纷的当事人可以书面协议选择被告住所地、合同履行地、合同签订地、原告住所地、标的物所</w:t>
      </w:r>
      <w:r w:rsidRPr="004F6E36">
        <w:rPr>
          <w:rFonts w:ascii="微软雅黑" w:eastAsia="微软雅黑" w:hAnsi="微软雅黑"/>
          <w:sz w:val="28"/>
          <w:szCs w:val="28"/>
        </w:rPr>
        <w:lastRenderedPageBreak/>
        <w:t>在地等与争议有实际联系的地点的人民法院管辖，但不得违反本法对级别管辖和专属管辖的规定。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第三十五条两个以上人民法院都有管辖权的诉讼，原告可以向其中一个人民法院起诉;原告向两个以上有管辖权的人民法院起诉的，由最先立案的人民法院管辖。</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第三节 移送管辖和指定管辖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十六条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第三十七条有管辖权的人民法院由于特殊原因，不能行使管辖权的，由上级人民法院指定管辖。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人民法院之间因管辖权发生争议，由争议双方协商解决;协商解决不了的，报请它们的共同上级人民法院指定管辖。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第三十八条上级人民法院有权审理下级人民法院管辖的第一审民事案件;确有必要将本院管辖的第一审民事案件交下级人民法院审理的，应当报请其上级人民法院批准。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下级人民法院对它所管辖的第一审民事案件，认为需要由上级人民法院审理的，可以报请上级人民法院审理。</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第三章 审判组织</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第三十九条人民法院审理第一审民事案件，由审判员、陪审员共同组成合议庭或者由审判员组成合议庭。合议庭的成员人数，必须是单数。</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适用简易程序审理的民事案件，由审判员一人独任审理。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陪审员在执行陪审职务时，与审判员有同等的权利义务。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第四十条人民法院审理第二审民事案件，由审判员组成合议庭。合议庭的成员人数，必须是单数。</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发回重审的案件，原审人民法院应当按照第一审程序另行组成合议庭。</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审理再审案件，原来是第一审的，按照第一审程序另行组成合议庭;原来是第二审的或者是上级人民法院提审的，按照第二审程序另行组成合议庭。</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第四十一条合议庭的审判长由院长或者庭长指定审判员一人担任;院长或者庭长参加审判的，由院长或者庭长担任。</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第四十二条合议庭评议案件，实行少数服从多数的原则。评议应当制作笔录，由合议庭成员签名。评议中的不同意见，必须如实记入笔录。</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第四十三条审判人员应当依法秉公办案。</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审判人员不得接受当事人及其诉讼代理人请客送礼。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审判人员有贪污受贿，徇私舞弊，枉法裁判行为的，应当追究法律责任;构成犯罪的，依法追究刑事责任。</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lastRenderedPageBreak/>
        <w:t>第四章 回 避</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第四十四条审判人员有下列情形之一的，应当自行回避，当事人有权用口头或者书面方式申请他们回避:</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(一)是本案当事人或者当事人、诉讼代理人近亲属的;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(二)与本案有利害关系的;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(三)与本案当事人、诉讼代理人有其他关系，可能影响对案件公正审理的。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审判人员接受当事人、诉讼代理人请客送礼，或者违反规定会见当事人、诉讼代理人的，当事人有权要求他们回避。</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审判人员有前款规定的行为的，应当依法追究法律责任。</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前三款规定，适用于书记员、翻译人员、鉴定人、勘验人。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第四十五条当事人提出回避申请，应当说明理由，在案件开始审理时提出;回避事由在案件开始审理后知道的，也可以在法庭辩论终结前提出。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被申请回避的人员在人民法院作出是否回避的决定前，应当暂停参与本案的工作，但案件需要采取紧急措施的除外。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第四十六条院长担任审判长时的回避，由审判委员会决定;审判人员的回避，由院长决定;其他人员的回避，由审判长决定。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七条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w:t>
      </w:r>
      <w:r w:rsidRPr="004F6E36">
        <w:rPr>
          <w:rFonts w:ascii="微软雅黑" w:eastAsia="微软雅黑" w:hAnsi="微软雅黑"/>
          <w:sz w:val="28"/>
          <w:szCs w:val="28"/>
        </w:rPr>
        <w:lastRenderedPageBreak/>
        <w:t>定，并通知复议申请人。</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第五章 诉讼参加人</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第一节 当事人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第四十八条公民、法人和其他组织可以作为民事诉讼的当事人。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法人由其法定代表人进行诉讼。其他组织由其主要负责人进行诉讼。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第四十九条当事人有权委托代理人，提出回避申请，收集、提供证据，进行辩论，请求调解，提起上诉，申请执行。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当事人可以查阅本案有关材料，并可以复制本案有关材料和法律文书。查阅、复制本案有关材料的范围和办法由最高人民法院规定。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当事人必须依法行使诉讼权利，遵守诉讼秩序，履行发生法律效力的判决书、裁定书和调解书。</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第五十条双方当事人可以自行和解。</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第五十一条原告可以放弃或者变更诉讼请求。被告可以承认或者反驳诉讼请求，有权提起反诉。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第五十二条当事人一方或者双方为二人以上，其诉讼标的是共同的，或者诉讼标的是同一种类、人民法院认为可以合并审理并经当事人同意的，为共同诉讼。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共同诉讼的一方当事人对诉讼标的有共同权利义务的，其中一人的诉讼行为经其他共同诉讼人承认，对其他共同诉讼人发生效力;对诉讼标的没有共同权利义务的，其中一人的诉讼行为对其他共同诉讼</w:t>
      </w:r>
      <w:r w:rsidRPr="004F6E36">
        <w:rPr>
          <w:rFonts w:ascii="微软雅黑" w:eastAsia="微软雅黑" w:hAnsi="微软雅黑"/>
          <w:sz w:val="28"/>
          <w:szCs w:val="28"/>
        </w:rPr>
        <w:lastRenderedPageBreak/>
        <w:t>人不发生效力。</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十三条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第五十四条诉讼标的是同一种类、当事人一方人数众多在起诉时人数尚未确定的，人民法院可以发出公告，说明案件情况和诉讼请求，通知权利人在一定期间向人民法院登记。</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向人民法院登记的权利人可以推选代表人进行诉讼;推选不出代表人的，人民法院可以与参加登记的权利人商定代表人。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代表人的诉讼行为对其所代表的当事人发生效力，但代表人变更、放弃诉讼请求或者承认对方当事人的诉讼请求，进行和解，必须经被代表的当事人同意。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人民法院作出的判决、裁定，对参加登记的全体权利人发生效力。未参加登记的权利人在诉讼时效期间提起诉讼的，适用该判决、裁定。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第五十五条对污染环境、侵害众多消费者合法权益等损害社会公共利益的行为，法律规定的机关和有关组织可以向人民法院提起诉讼。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第五十六条对当事人双方的诉讼标的，第三人认为有独立请求权的，有权提起诉讼。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第二节 诉讼代理人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第五十七条无诉讼行为能力人由他的监护人作为法定代理人代为诉讼。法定代理人之间互相推诿代理责任的，由人民法院指定其中一人代为诉讼。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第五十八条当事人、法定代理人可以委托一至二人作为诉讼代理人。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下列人员可以被委托为诉讼代理人: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(一)律师、基层法律服务工作者;</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(二)当事人的近亲属或者工作人员;</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(三)当事人所在社区、单位以及有关社会团体推荐的公民。</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第五十九 条委托他人代为诉讼，必须向人民法院提交由委托人签名或者盖章的授权委托书。</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授权委托书必须记明委托事项和权限。诉讼代理人代为承认、放弃、变更诉讼请求，进行和解，提起反诉或者上诉，必须有委托人的特别授权。</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第六十条诉讼代理人的权限如果变更或者解除，当事人应当书面告知人民法院，并由人民法院通知对方当事人。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第六十一条代理诉讼的律师和其他诉讼代理人有权调查收集证据，可以查阅本案有关材料。查阅本案有关材料的范围和办法由最高人民法院规定。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第六十二条离婚案件有诉讼代理人的，本人除不能表达意思的以外，仍应出庭;确因特殊情况无法出庭的，必须向人民法院提交书面意见。</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第六章 证 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第六十三条证据包括:</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(一)当事人的陈述;</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(二)书证;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(三)物证;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(四)视听资料;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(五)电子数据;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(六)证人证言;</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(七)鉴定意见;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(八)勘验笔录。</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证据必须查证属实，才能作为认定事实的根据。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第六十四条当事人对自己提出的主张，有责任提供证据。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当事人及其诉讼代理人因客观原因不能自行收集的证据，或者人民法院认为审理案件需要的证据，人民法院应当调查收集。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人民法院应当按照法定程序，全面地、客观地审查核实证据。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第六十五条当事人对自己提出的主张应当及时提供证据。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第六十六条人民法院收到当事人提交的证据材料，应当出具收据，写明证据名称、页数、份数、原件或者复印件以及收到时间等，并由</w:t>
      </w:r>
      <w:r w:rsidRPr="004F6E36">
        <w:rPr>
          <w:rFonts w:ascii="微软雅黑" w:eastAsia="微软雅黑" w:hAnsi="微软雅黑"/>
          <w:sz w:val="28"/>
          <w:szCs w:val="28"/>
        </w:rPr>
        <w:lastRenderedPageBreak/>
        <w:t>经办人员签名或者盖章。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第六十七条人民法院有权向有关单位和个人调查取证，有关单位和个人不得拒绝。</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人民法院对有关单位和个人提出的证明文书，应当辨别真伪，审查确定其效力。</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第六十八条证据应当在法庭上出示，并由当事人互相质证。对涉及国家秘密、商业秘密和个人隐私的证据应当保密，需要在法庭出示的，不得在公开开庭时出示。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第六十九条经过法定程序公证证明的法律事实和文书，人民法院应当作为认定事实的根据，但有相反证据足以推翻公证证明的除外。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第七十条书证应当提交原件。物证应当提交原物。提交原件或者原物确有困难的，可以提交复制品、照片、副本、节录本。</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提交外文书证，必须附有中文译本。</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第七十一条人民法院对视听资料，应当辨别真伪，并结合本案的其他证据，审查确定能否作为认定事实的根据。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第七十二条凡是知道案件情况的单位和个人，都有义务出庭作证。有关单位的负责人应当支持证人作证。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不能正确表达意思的人，不能作证。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第七十三条经人民法院通知，证人应当出庭作证。有下列情形之一的，经人民法院许可，可以通过书面证言、视听传输技术或者视听资料等方式作证: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(一)因健康原因不能出庭的;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(二)因路途遥远，交通不便不能出庭的;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(三)因自然灾害等不可抗力不能出庭的;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(四)其他有正当理由不能出庭的。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十四条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第七十五条人民法院对当事人的陈述，应当结合本案的其他证据，审查确定能否作为认定事实的根据。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当事人拒绝陈述的，不影响人民法院根据证据认定案件事实。</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第七十六条当事人可以就查明事实的专门性问题向人民法院申请鉴定。当事人申请鉴定的，由双方当事人协商确定具备资格的鉴定人;协商不成的，由人民法院指定。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当事人未申请鉴定，人民法院对专门性问题认为需要鉴定的，应当委托具备资格的鉴定人进行鉴定。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第七十七条鉴定人有权了解进行鉴定所需要的案件材料，必要时可以询问当事人、证人。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鉴定人应当提出书面鉴定意见，在鉴定书上签名或者盖章。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七十八条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第七十九条当事人可以申请人民法院通知有专门知识的人出庭，就鉴定人作出的鉴定意见或者专业问题提出意见。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第八十条勘验物证或者现场，勘验人必须出示人民法院的证件，并邀请当地基层组织或者当事人所在单位派人参加。当事人或者当事人的成年家属应当到场，拒不到场的，不影响勘验的进行。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有关单位和个人根据人民法院的通知，有义务保护现场，协助勘验工作。</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勘验人应当将勘验情况和结果制作笔录，由勘验人、当事人和被邀参加人签名或者盖章。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第八十一条在证据可能灭失或者以后难以取得的情况下，当事人可以在诉讼过程中向人民法院申请保全证据，人民法院也可以主动采取保全措施。</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因情况紧急，在证据可能灭失或者以后难以取得的情况下，利害关系人可以在提起诉讼或者申请仲裁前向证据所在地、被申请人住所地或者对案件有管辖权的人民法院申请保全证据。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证据保全的其他程序，参照适用本法第九章保全的有关规定。</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第七章 期间、送达</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第一节 期 间</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第八十二条期间包括法定期间和人民法院指定的期间。</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期间以时、日、月、年计算。期间开始的时和日，不计算在期间内。</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期间届满的最后一日是节假日的，以节假日后的第一日为期间届满的日期。</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期间不包括在途时间，诉讼文书在期满前交邮的，不算过期。</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第八十三条当事人因不可抗拒的事由或者其他正当理由耽误期限的，在障碍消除后的十日内，可以申请顺延期限，是否准许，由人民法院决定。</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第二节 送 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第八十四条送达诉讼文书必须有送达回证，由受送达人在送达回证上记明收到日期，签名或者盖章。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受送达人在送达回证上的签收日期为送达日期。</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五条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受送达人的同住成年家属，法人或者其他组织的负责收件的人，诉讼代理人或者代收人在送达回证上签收的日期为送达日期。</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第八十六条受送达人或者他的同住成年家属拒绝接收诉讼文书的，送达人可以邀请有关基层组织或者所在单位的代表到场，说明情况，在送达回证上记明拒收事由和日期，由送达人、见证人签名或者</w:t>
      </w:r>
      <w:r w:rsidRPr="004F6E36">
        <w:rPr>
          <w:rFonts w:ascii="微软雅黑" w:eastAsia="微软雅黑" w:hAnsi="微软雅黑"/>
          <w:sz w:val="28"/>
          <w:szCs w:val="28"/>
        </w:rPr>
        <w:lastRenderedPageBreak/>
        <w:t>盖章，把诉讼文书留在受送达人的住所;也可以把诉讼文书留在受送达人的住所，并采用拍照、录像等方式记录送达过程，即视为送达。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第八十七条经受送达人同意，人民法院可以采用传真、电子邮件等能够确认其收悉的方式送达诉讼文书，但判决书、裁定书、调解书除外。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采用前款方式送达的，以传真、电子邮件等到达受送达人特定系统的日期为送达日期。</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第八十八条直接送达诉讼文书有困难的，可以委托其他人民法院代为送达，或者邮寄送达。邮寄送达的，以回执上注明的收件日期为送达日期。</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第八十九条受送达人是军人的，通过其所在部队团以上单位的政治机关转交。</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第九十条受送达人被监禁的，通过其所在监所转交。</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受送达人被采取强制性教育措施的，通过其所在强制性教育机构转交。</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第九十一条代为转交的机关、单位收到诉讼文书后，必须立即交受送达人签收，以在送达回证上的签收日期，为送达日期。</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第九十二条受送达人下落不明，或者用本节规定的其他方式无法送达的，公告送达。自发出公告之日起，经过六十日，即视为送达。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公告送达，应当在案卷中记明原因和经过。</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第八章 调 解</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第九十三条人民法院审理民事案件，根据当事人自愿的原则，在事实清楚的基础上，分清是非，进行调解。</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第九十四条人民法院进行调解，可以由审判员一人主持，也可以由合议庭主持，并尽可能就地进行。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人民法院进行调解，可以用简便方式通知当事人、证人到庭。</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第九十五条人民法院进行调解，可以邀请有关单位和个人协助。被邀请的单位和个人，应当协助人民法院进行调解。</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第九十六条调解达成协议，必须双方自愿，不得强迫。调解协议的内容不得违反法律规定。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第九十七条调解达成协议，人民法院应当制作调解书。调解书应当写明诉讼请求、案件的事实和调解结果。</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调解书由审 判人员、书记员署名，加盖人民法院印章，送达双方当事人。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调解书经双方当事人签收后，即具有法律效力。</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第九十八条下列案件调解达成协议，人民法院可以不制作调解书:</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(一)调解和好的离婚案件;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(二)调解维持收养关系的案件;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(三)能够即时履行的案件;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(四)其他不需要制作调解书的案件。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对不需要制作调解书的协议，应当记入笔录，由双方当事人、审判人员、书记员签名或者盖章后，即具有法律效力。</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第九十九条调解未达成协议或者调解书送达前一方反悔的，人民法院应当及时判决。</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第九章 保全和先予执行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条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人民法院采取保全措施，可以责令申请人提供担保，申请人不提供担保的，裁定驳回申请。</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人民法院接受申请后，对情况紧急的，必须在四十八小时内作出裁定;裁定采取保全措施的，应当立即开始执行。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零一条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人民法院接受申请后，必须在四十八小时内作出裁定;裁定采取保全措施的，应当立即开始执行。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申请人在人民法院采取保全措施后三十日内不依法提起诉讼或者申请仲裁的，人民法院应当解除保全。</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第一百零二条保全限于请求的范围，或者与本案有关的财物。</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第一百零三条财产保全采取查封、扣押、冻结或者法律规定的其他方法。人民法院保全财产后，应当立即通知被保全财产的人。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财产已被查封、冻结的，不得重复查封、冻结。</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第一百零四条财产纠纷案件，被申请人提供担保的，人民法院应当裁定解除保全。</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第一百零五条申请有错误的，申请人应当赔偿被申请人因保全所遭受的损失。</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第一百零六条人民法院对下列案件，根据当事人的申请，可以裁定先予执行: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(一)追索赡养费、扶养费、抚育费、抚恤金、医疗费用的;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(二)追索劳动报酬的;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(三)因情况紧急需要先予执行的。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第一百零七条人民法院裁定先予执行的，应当符合下列条件: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(一)当事人之间权利义务关系明确，不先予执行将严重影响申请人的生活或者生产经营的;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(二)被申请人有履行能力。</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人民法院可以责令申请人提供担保，申请人不提供担保的，驳回申请。申请人败诉的，应当赔偿被申请人因先予执行遭受的财产损失。</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第一百零八条当事人对保全或者先予执行的裁定不服的，可以申请复议一次。复议期间不停止裁定的执行。</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第十章 对妨害民事诉讼的强制措施</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第一百零九条人民法院对必须到庭的被告，经两次传票传唤，无正当理由拒不到庭的，可以拘传。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第一百一十条诉讼参与人和其他人应当遵守法庭规则。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人民法院对违反法庭规则的人，可以予以训诫，责令退出法庭或者予以罚款、拘留。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人民法院对哄闹、冲击法庭，侮辱、诽谤、威胁、殴打审判人员，严重扰乱法庭秩序的人，依法追究刑事责任;情节较轻的，予以罚款、拘留。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第一百一十一条诉讼参与人或者其他人有下列行为之一的，人民法院可以根据情节轻重予以罚款、拘留;构成犯罪的，依法追究刑事责任:</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(一)伪造、毁灭重要证据，妨碍人民法院审理案件的;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(二)以暴力、威胁、贿买方法阻止证人作证或者指使、贿买、胁迫他人作伪证的;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(三)隐藏、转移、变卖、毁损已被查封、扣押的财产，或者已被清点并责令其保管的财产，转移已被冻结的财产的;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(四)对司法工作人员、诉讼参加人、证人、翻译人员、鉴定人、勘验人、协助执行的人，进行侮辱、诽谤、诬陷、殴打或者打击报复的;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(五)以暴力、威胁或者其他方法阻碍司法工作人员执行职务的;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(六)拒不履行人民法院已经发生法律效力的判决、裁定的。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人民法院对有前款规定的行为之一的单位，可以对其主要负责人</w:t>
      </w:r>
      <w:r w:rsidRPr="004F6E36">
        <w:rPr>
          <w:rFonts w:ascii="微软雅黑" w:eastAsia="微软雅黑" w:hAnsi="微软雅黑"/>
          <w:sz w:val="28"/>
          <w:szCs w:val="28"/>
        </w:rPr>
        <w:lastRenderedPageBreak/>
        <w:t>或者直接责任人员予以罚款、拘留;构成犯罪的，依法追究刑事责任。</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第一百一十二条当事人之间恶意串通，企图通过诉讼、调解等方式侵害他人合法权益的，人民法院应当驳回其请求，并根据情节轻重予以罚款、拘留;构成犯罪的，依法追究刑事责任。</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第一百一十三条被执行人与他人恶意串通，通过诉讼、仲裁、调解等方式逃避履行法律文书确定的义务的，人民法院应当根据情节轻重予以罚款、拘留;构成犯罪的，依法追究刑事责任。</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第一百一十四条有义务协助调查、执行的单位有下列行为之一的，人民法院除责令其履行协助义务外，并可以予以罚款: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(一)有关单位拒绝或者妨碍人民法院调查取证的;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(二)有关单位接到人民法院协助执行通知书后，拒不协助查询、扣押、冻结、划拨、变价财产的;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(三)有关单位接到人民法院协助执行通知书后，拒不协助扣留被执行人的收入、办理有关财产权证照转移手续、转交有关票证、证照或者其他财产的;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(四)其他拒绝协助执行的。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人民法院对有前款规定的行为之一的单位，可以对其主要负责人或者直接责任人员予以罚款;对仍不履行协助义务的，可以予以拘留;并可以向监察机关或者有关机关提出予以纪律处分的司法建议。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第一百一十五条对个人的罚款金额，为人民币十万元以下。对单位的罚款金额，为人民币五万元以上一百万元以下。</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拘留的期限，为十五日以下。</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被拘留的人，由人民法院交公安机关看管。在拘留期间，被拘留人承认并改正错误的，人民法院可以决定提前解除拘留。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第一百一十六条拘传、罚款、拘留必须经院长批准。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拘传应当发拘传票。</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罚款、拘留应当用决定书。对决定不服的，可以向上一级人民法院申请复议一次。复议期间不停止执行。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第一百一十七条采取对妨害民事诉讼的强制措施必须由人民法院决定。任何单位和个人采取非法拘禁他人或者非法私自扣押他人财产追索债务的，应当依法追究刑事责任，或者予以拘留、罚款。</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第十一章 诉讼费用</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第一百一十八条当事人进行民事诉讼，应当按照规定交纳案件受理费。财产案件除交纳案件受理费外，并按照规定交纳其他诉讼费用。</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当事人交纳诉讼费用确有困难的，可以按照规定向人民法院申请缓交、减交或者免交。</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收取诉讼费用的办法另行制定。</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第二编 审判程序</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第十二章 第一审普通程序</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第一节 起诉和受理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第一百一十九条起诉必须符合下列条件: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(一)原告是与本案有直接利害关系的公民、法人和其他组织;</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(二)有明确的被告;</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(三)有具体的诉讼请求和事实、理由;</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(四)属于人民法院受理民事诉讼的范围和受诉人民法院管辖。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第一百二十条起诉应当向人民法院递交起诉状，并按照被告人数提出副本。</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书写起诉状确有困难的，可以口头起诉，由人民法院记入笔录，并告知对方当事人。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第一百二十一条起诉状应当记明下列事项:</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(一)原告的姓名、性别、年龄、民族、职业、工作单位、住所、联系方式，法人或者其他组织的名称、住所和法定代表人或者主要负责人的姓名、职务、联系方式;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(二)被告的姓名、性别、工作单位、住所等信息，法人或者其他组织的名称、住所等信息;</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(三)诉讼请求和所根据的事实与理由;</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(四)证据和证据来源，证人姓名和住所。</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第一百二十二条当事人起诉到人民法院的民事纠纷，适宜调解的，先行调解，但当事人拒绝调解的除外。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二十三条人民法院应当保障当事人依照法律规定享有的起诉权利。对符合本法第一百一十九条的起诉，必须受理。符合起诉条件的，应当在七日内立案，并通知当事人;不符合起诉条件的，应当在七日内作出裁定书，不予受理;原告对裁定不服的，可以提起上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第一百二十四条人民法院对下列起诉，分别情形，予以处理: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(一)依照行政诉讼法的规定，属于行政诉讼受案范围的，告知原告提起行政诉讼;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(二)依照法律规定，双方当事人达成书面仲裁协议申请仲裁、不得向人民法院起诉的，告知原告向仲裁机构申请仲裁;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(三)依照法律规定，应当由其他机关处理的争议，告知原告向有关机关申请解决;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(四)对不属于本院管辖的案件，告知原告向有管辖权的人民法院起诉;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(五)对判决、裁定、调解书已经发生法律效力的案件，当事人又起诉的，告知原告申请再审，但人民法院准许撤诉的裁定除外;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(六)依照法律规定，在一定期限内不得起诉的案件，在不得起诉的期限内起诉的，不予受理;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(七)判决不准离婚和调解和好的离婚案件，判决、调解维持收养关系的案件，没有新情况、新理由，原告在六个月内又起诉的，不予受理。</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第二节 审理前的准备</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二十五条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w:t>
      </w:r>
      <w:r w:rsidRPr="004F6E36">
        <w:rPr>
          <w:rFonts w:ascii="微软雅黑" w:eastAsia="微软雅黑" w:hAnsi="微软雅黑"/>
          <w:sz w:val="28"/>
          <w:szCs w:val="28"/>
        </w:rPr>
        <w:lastRenderedPageBreak/>
        <w:t>人的姓名、职务、联系方式。人民法院应当在收到答辩状之日起五日内将答辩状副本发送原告。</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被告不提出答辩状的，不影响人民法院审理。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第一百二十六条人民法院对决定受理的案件，应当在受理案件通知书和应诉通知书中向当事人告知有关的诉讼权利义务，或者口头告知。</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二十七条人民法院受理案件后，当事人对管辖权有异议的，应当在提交答辩状期间提出。人民法院对当事人提出的异议，应当审查。异议成立的，裁定将案件移送有管辖权的人民法院;异议不成立的，裁定驳回。</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当事人未提出管辖异议，并应诉答辩的，视为受诉人民法院有管辖权，但违反级别管辖和专属管辖规定的除外。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第一百二十八条合议庭组成人员确定后，应当在三日内告知当事人。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第一百二十九条审判人员必须认真审核诉讼材料，调查收集必要的证据。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第一百三十条人民法院派出人员进行调查时，应当向被调查人出示证件。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调查笔录经被调查人校阅后，由被调查人、调查人签名或者盖章。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第一百三十一条人民法院在必要时可以委托外地人民法院调查。</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委托调查，必须提出明确的项目和要求。受委托人民法院可以主动补充调查。</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受委托人民法院收到委托书后，应当在三十日内完成调查。因故不能完成的，应当在上述期限内函告委托人民法院。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第一百三十二条必须共同进行诉讼的当事人没有参加诉讼的，人民法院应当通知其参加诉讼。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第一百三十三条人民法院对受理的案件，分别情形，予以处理: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(一)当事人没有争议，符合督促程序规定条件的，可以转入督促程序;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(二)开庭前可以调解的，采取调解方式及时解决纠纷;</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(三)根据案件情况，确定适用简易程序或者普通程序;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(四)需要开庭审理的，通过要求当事人交换证据等方式，明确争议焦点。</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第三节 开庭审理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第一百三十四条人民法院审理民事案件，除涉及国家秘密、个人隐私或者法律另有规定的以外，应当公开进行。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离婚案件，涉及商业秘密的案件，当事人申请不公开审理的，可以不公开审理。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第一百三十五条人民法院审理民事案件，根据需要进行巡回审理，就地办案。</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第一百三十六条人民法院审理民事案件，应当在开庭三日前通知当事人和其他诉讼参与人。公开审理的，应当公告当事人姓名、案由和开庭的时间、地点。</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第一百三十七条开庭审理前，书记员应当查明当事人和其他诉讼</w:t>
      </w:r>
      <w:r w:rsidRPr="004F6E36">
        <w:rPr>
          <w:rFonts w:ascii="微软雅黑" w:eastAsia="微软雅黑" w:hAnsi="微软雅黑"/>
          <w:sz w:val="28"/>
          <w:szCs w:val="28"/>
        </w:rPr>
        <w:lastRenderedPageBreak/>
        <w:t>参与人是否到庭，宣布法庭纪律。</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开庭审理时，由审判长核对当事人，宣布案由，宣布审判人员、书记员名单，告知当事人有关的诉讼权利义务，询问当事人是否提出回避申请。</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第一百三十八条法庭调查按照下列顺序进行: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(一)当事人陈述;</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(二)告知证人的权利义务，证人作证，宣读未到庭的证人证言;</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(三)出示书证、物证、视听资料和电子数据;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(四)宣读鉴定意见;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(五)宣读勘验笔录。</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第一百三十九条当事人在法庭上可以提出新的证据。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当事人经法庭许可，可以向证人、鉴定人、勘验人发问。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当事人要求重新进行调查、鉴定或者勘验的，是否准许，由人民法院决定。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第一百四十条原告增加诉讼请求，被告提出反诉，第三人提出与本案有关的诉讼请求，可以合并审理。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第一百四十一条法庭辩论按照下列顺序进行: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(一)原告及其诉讼代理人发言;</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(二)被告及其诉讼代理人答辩;</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(三)第三人及其诉讼代理人发言或者答辩;</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(四)互相辩论。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法庭辩论终结，由审判长按照原告、被告、第三人的先后顺序征</w:t>
      </w:r>
      <w:r w:rsidRPr="004F6E36">
        <w:rPr>
          <w:rFonts w:ascii="微软雅黑" w:eastAsia="微软雅黑" w:hAnsi="微软雅黑"/>
          <w:sz w:val="28"/>
          <w:szCs w:val="28"/>
        </w:rPr>
        <w:lastRenderedPageBreak/>
        <w:t>询各方最后意见。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第一百四十二条法庭辩论终结，应当依法作出判决。判决前能够调解的，还可以进行调解，调解不成的，应当及时判决。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第一百四十三条原告经传票传唤，无正当理由拒不到庭的，或者未经法庭许可中途退庭的，可以按撤诉处理;被告反诉的，可以缺席判决。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第一百四十四条被告经传票传唤，无正当理由拒不到庭的，或者未经法庭许可中途退庭的，可以缺席判决。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第一百四十五条宣判前，原告申请撤诉的，是否准许，由人民法院裁定。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人民法院裁定不准许撤诉的，原告经传票传唤，无正当理由拒不到庭的，可以缺席判决。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第一百四十六条有下列情形之一的，可以延期开庭审理: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(一)必须到庭的当事人和其他诉讼参与人有正当理由没有到庭的;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(二)当事人临时提出回避申请的;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(三)需要通知新的证人到庭，调取新的证据，重新鉴定、勘验，或者需要补充调查的;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(四)其他应当延期的情形。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第一百四十七条书记员应当将法庭审理的全部活动记入笔录，由审判人员和书记员签名。</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法庭笔录应当当庭宣读，也可以告知当事人和其他诉讼参与人当</w:t>
      </w:r>
      <w:r w:rsidRPr="004F6E36">
        <w:rPr>
          <w:rFonts w:ascii="微软雅黑" w:eastAsia="微软雅黑" w:hAnsi="微软雅黑"/>
          <w:sz w:val="28"/>
          <w:szCs w:val="28"/>
        </w:rPr>
        <w:lastRenderedPageBreak/>
        <w:t>庭或者在五日内阅读。当事人和其他诉讼参与人认为对自己的陈述记录有遗漏或者差错的，有权申请补正。如果不予补正，应当将申请记录在案。</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法庭笔录由当事人和其他诉讼参与人签名或者盖章。拒绝签名盖章的，记明情况附卷。</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第一百四十八条人民法院对公开审理或者不公开审理的案件，一律公开宣告判决。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当庭宣判的，应当在十日内发送判决书;定期宣判的，宣判后立即发给判决书。</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宣告判决时，必须告知当事人上诉权利、上诉期限和上诉的法院。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宣告离婚判决，必须告知当事人在判决发生法律效力前不得另行结婚。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第一百四十九条人民法院适用普通程序审理的案件，应当在立案之日起六个月内审结。有特殊情况需要延长的，由本院院长批准，可以延长六个月;还需要延长的，报请上级人民法院批准。</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第四节 诉讼中止和终结</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第一百五十条有下列情形之一的，中止诉讼: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(一)一方当事人死亡，需要等待继承人表明是否参加诉讼的;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(二)一方当事人丧失诉讼行为能力，尚未确定法定代理人的;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(三)作为一方当事人的法人或者其他组织终止，尚未确定权利义务承受人的;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(四)一方当事人因不可抗拒的事由，不能参加诉讼的;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(五)本案必须以另一案的审理结果为依据，而另一案尚未审结的;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(六)其他应当中止诉讼的情形。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中止诉讼的原因消除后，恢复诉讼。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第一百五十一条有下列情形之一的，终结诉讼: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(一)原告死亡，没有继承人，或者继承人放弃诉讼权利的;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(二)被告死亡，没有遗产，也没有应当承担义务的人的;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(三)离婚案件一方当事人死亡的;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(四)追索赡养费、扶养费、抚育费以及解除收养关系案件的一方当事人死亡的。</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第五节 判决和裁定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第一百五十二条判决书应当写明判决结果和作出该判决的理由。判决书内容包括:</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(一)案由、诉讼请求、争议的事实和理由;</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(二)判决认定的事实和理由、适用的法律和理由;</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(三)判决结果和诉讼费用的负担;</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(四)上诉期间和上诉的法院。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判决书由审判人员、书记员署名，加盖人民法院印章。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第一百五十三条人民法院审理案件，其中一部分事实已经清楚，可以就该部分先行判决。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第一百五十四条裁定适用于下列范围:</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(一)不予受理;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(二)对管辖权有异议的;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(三)驳回起诉;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(四)保全和先予执行;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(五)准许或者不准许撤诉;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(六)中止或者终结诉讼;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(七)补正判决书中的笔误;</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(八)中止或者终结执行;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(九)撤销或者不予执行仲裁裁决;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(十)不予执行公证机关赋予强制执行效力的债权文书;</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(十一)其他需要裁定解决的事项。</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对前款第一项至第三项裁定，可以上诉。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裁定书应当写明裁定结果和作出该裁定的理由。裁定书由审判人员、书记员署名，加盖人民法院印章。口头裁定的，记入笔录。</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第一百五十五条最高人民法院的判决、裁定，以及依法不准上诉或者超过上诉期没有上诉的判决、裁定，是发生法律效力的判决、裁定。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第一百五十六条公众可以查阅发生法律效力的判决书、裁定书，但涉及国家秘密、商业秘密和个人隐私的内容除外。</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第十三章 简易程序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第一百五十七条基层人民法院和它派出的法庭审理事实清楚、权</w:t>
      </w:r>
      <w:r w:rsidRPr="004F6E36">
        <w:rPr>
          <w:rFonts w:ascii="微软雅黑" w:eastAsia="微软雅黑" w:hAnsi="微软雅黑"/>
          <w:sz w:val="28"/>
          <w:szCs w:val="28"/>
        </w:rPr>
        <w:lastRenderedPageBreak/>
        <w:t>利义务关系明确、争议不大的简单的民事案件，适用本章规定。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基层人民法院和它派出的法庭审理前款规定以外的民事案件，当事人双方也可以约定适用简易程序。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第一百五十八条对简单的民事案件，原告可以口头起诉。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当事人双方可以同时到基层人民法院或者它派出的法庭，请求解决纠纷。基层人民法院或者它派出的法庭可以当即审理，也可以另定日期审理。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第一百五十九条基层人民法院和它派出的法庭审理简单的民事案件，可以用简便方式传唤当事人和证人、送达诉讼文书、审理案件，但应当保障当事人陈述意见的权利。</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第一百六十条简单的民事案件由审判员一人独任审理，并不受本法第一百三十六条、第一百三十八条、第一百四十一条规定的限制。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第一百六十一条人民法院适用简易程序审理案件，应当在立案之日起三个月内审结。</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第一百六十二条基层人民法院和它派出的法庭审理符合本法第一百五十七条第一款规定的简单的民事案件，标的额为各省、自治区、直辖市上年度就业人员年平均工资百分之三十以下的，实行一审终审。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第一百六十三条人民法院在审理过程中，发现案件不宜适用简易程序的，裁定转为普通程序。</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第十四章 第二审程序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第一百六十四条当事人不服地方人民法院第一审判决的，有权在</w:t>
      </w:r>
      <w:r w:rsidRPr="004F6E36">
        <w:rPr>
          <w:rFonts w:ascii="微软雅黑" w:eastAsia="微软雅黑" w:hAnsi="微软雅黑"/>
          <w:sz w:val="28"/>
          <w:szCs w:val="28"/>
        </w:rPr>
        <w:lastRenderedPageBreak/>
        <w:t>判决书送达之日起十五日内向上一级人民法院提起上诉。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当事人不服地方人民法院第一审裁定的，有权在裁定书送达之日起十日内向上一级人民法院提起上诉。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五条上诉应当递交上诉状。上诉状的内容，应当包括当事人的姓名，法人的名称及其法定代表人的姓名或者其他组织的名称及其主要负责人的姓名;原审人民法院名称、案件的编号和案由;上诉的请求和理由。</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第一百六十六条上诉状应当通过原审人民法院提出，并按照对方当事人或者代表人的人数提出副本。</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当事人直接向第二审人民法院上诉的，第二审人民法院应当在五日内将上诉状移交原审人民法院。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第一百六十七 条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原审人民法院收到上诉状、答辩状，应当在五日内连同全部案卷和证据，报送第二审人民法院。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第一百六十八条第二审人民法院应当对上诉请求的有关事实和适用法律进行审查。</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第一百六十九条第二审人民法院对上诉案件，应当组成合议庭，开庭审理。经过阅卷、调查和询问当事人，对没有提出新的事实、证据或者理由，合议庭认为不需要开庭审理的，可以不开庭审理。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第二审人民法院审理上诉案件，可以在本院进行，也可以到案件发生地或者原审人民法院所在地进行。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第一百七十条第二审人民法院对上诉案件，经过审理，按照下列情形，分别处理: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(一)原判决、裁定认定事实清楚，适用法律正确的，以判决、裁定方式驳回上诉，维持原判决、裁定;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(二)原判决、裁定认定事实错误或者适用法律错误的，以判决、裁定方式依法改判、撤销或者变更;</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(三)原判决认定基本事实不清的，裁定撤销原判决，发回原审人民法院重审，或者查清事实后改判;</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(四)原判决遗漏当事人或者违法缺席判决等严重违反法定程序的，裁定撤销原判决，发回原审人民法院重审。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原审人民法院对发回重审的案件作出判决后，当事人提起上诉的，第二审人民法院不得再次发回重审。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第一百七十一条第二审人民法院对不服第一审人民法院裁定的上诉案件的处理，一律使用裁定。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第一百七十二条第二审人民法院审理上诉案件，可以进行调解。调解达成协议，应当制作调解书，由审判人员、书记员署名，加盖人民法院印章。调解书送达后，原审人民法院的判决即视为撤销。</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第一百七十三条第二审人民法院判决宣告前，上诉人申请撤回上诉的，是否准许，由第二审人民法院裁定。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第一百七十四条第二审人民法院审理上诉案件，除依照本章规定</w:t>
      </w:r>
      <w:r w:rsidRPr="004F6E36">
        <w:rPr>
          <w:rFonts w:ascii="微软雅黑" w:eastAsia="微软雅黑" w:hAnsi="微软雅黑"/>
          <w:sz w:val="28"/>
          <w:szCs w:val="28"/>
        </w:rPr>
        <w:lastRenderedPageBreak/>
        <w:t>外，适用第一审普通程序。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第一百七十五条第二审人民法院的判决、裁定，是终审的判决、裁定。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第一百七十六条人民法院审理对判决的上诉案件，应当在第二审立案之日起三个月内审结。有特殊情况需要延长的，由本院院长批准。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人民法院审理对裁定的上诉案件，应当在第二审立案之日起三十日内作出终审裁定。</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第十五章 特别程序</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第一节 一般规定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七条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第一百七十八条依照本章程序审理的案件，实行一审终审。选民资格案件或者重大、疑难的案件，由审判员组成合议庭审理;其他案件由审判员一人独任审理。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第一百七十九条人民法院在依照本章程序审理案件的过程中，发现本案属于民事权益争议的，应当裁定终结特别程序，并告知利害关系人可以另行起诉。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第一百八十条人民法院适用特别程序审理的案件，应当在立案之日起三十日内或者公告期满后三十日内审结。有特殊情况需要延长的，</w:t>
      </w:r>
      <w:r w:rsidRPr="004F6E36">
        <w:rPr>
          <w:rFonts w:ascii="微软雅黑" w:eastAsia="微软雅黑" w:hAnsi="微软雅黑"/>
          <w:sz w:val="28"/>
          <w:szCs w:val="28"/>
        </w:rPr>
        <w:lastRenderedPageBreak/>
        <w:t>由本院院长批准。但审理选民资格的案件除外。</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第二节 选民资格案件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第一百八十一条公民不服选举委员会对选民资格的申诉所作的处理决定，可以在选举日的五日以前向选区所在地基层人民法院起诉。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第一百八十二条人民法院受理选民资格案件后，必须在选举日前审结。</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审理时，起诉人、选举委员会的代表和有关公民必须参加。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人民法院的判决书，应当在选举日前送达选举委员会和起诉人，并通知有关公民。</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第三节 宣告失踪、宣告死亡案件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第一百八十三条公民下落不明满二年，利害关系人申请宣告其失踪的，向下落不明人住所地基层人民法院提出。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申请书应当写明失踪的事实、时间和请求，并附有公安机关或者其他有关机关关于该公民下落不明的书面证明。</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第一百八十四条公民下落不明满四年，或者因意外事故下落不明满二年，或者因意外事故下落不明，经有关机关证明该公民不可能生存，利害关系人申请宣告其死亡的，向下落不明人住所地基层人民法院提出。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申请书应当写明下落不明的事实、时间和请求，并附有公安机关或者其他有关机关关于该公民下落不明的书面证明。</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一百八十五条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公告期间届满，人民法院应当根据被宣告失踪、宣告死亡的事实是否得到确认，作出宣告失踪、宣告死亡的判决或者驳回申请的判决。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第一百八十六条被宣告失踪、宣告死亡的公民重新出现，经本人或者利害关系人申请，人民法院应当作出新判决，撤销原判决。</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第四节 认定公民无民事行为能力、限制民事行为能力案件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第一百八十七条申请认定公民无民事行为能力或者限制民事行为能力，由其近亲属或者其他利害关系人向该公民住所地基层人民法院提出。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申请书应当写明该公民无民事行为能力或者限制民事行为能力的事实和根据。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第一百八十八条人民法院受理申请后，必要时应当对被请求认定为无民事行为能力或者限制民事行为能力的公民进行鉴定。申请人已提供鉴定意见的，应当对鉴定意见进行审查。</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八十九条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人民法院经审理认定申请有事实根据的，判决该公民为无民事行为能力或者限制民事行为能力人;认定申请没有事实根据的，应当判决予以驳回。</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第一百九十条人民法院根据被认定为无民事行为能力人、限制民事行为能力人或者他的监护人的申请，证实该公民无民事行为能力或者限制民事行为能力的原因已经消除的，应当作出新判决，撤销原判决。</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第五节 认定财产无主案件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第一百九十一条申请认定财产无主，由公民、法人或者其他组织向财产所在地基层人民法院提出。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申请书应当写明财产的种类、数量以及要求认定财产无主的根据。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第一百九十二条人民法院受理申请后，经审查核实，应当发出财产认领公告。公告满一年无人认领的，判决认定财产无主，收归国家或者集体所有。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第一百九十三条判决认定财产无主后，原财产所有人或者继承人出现，在民法通则规定的诉讼时效期间可以对财产提出请求，人民法院审查属实后，应当作出新判决，撤销原判决。</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第六节 确认调解协议案件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第一百九十四条申请司法确认调解协议，由双方当事人依照人民调解法等法律，自调解协议生效之日起三十日内，共同向调解组织所</w:t>
      </w:r>
      <w:r w:rsidRPr="004F6E36">
        <w:rPr>
          <w:rFonts w:ascii="微软雅黑" w:eastAsia="微软雅黑" w:hAnsi="微软雅黑"/>
          <w:sz w:val="28"/>
          <w:szCs w:val="28"/>
        </w:rPr>
        <w:lastRenderedPageBreak/>
        <w:t>在地基层人民法院提出。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五条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第七节 实现担保物权案件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第一百九十六条申请实现担保物权，由担保物权人以及其他有权请求实现担保物权的人依照物权法等法律，向担保财产所在地或者担保物权登记地基层人民法院提出。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第一百九十七条人民法院受理申请后，经审查，符合法律规定的，裁定拍卖、变卖担保财产，当事人依据该裁定可以向人民法院申请执行;不符合法律规定的，裁定驳回申请，当事人可以向人民法院提起诉讼。</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第十六章 审判监督程序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第一百九十八条各级人民法院院长对本院已经发生法律效力的判决、裁定、调解书，发现确有错误，认为需要再审的，应当提交审判委员会讨论决定。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最高人民法院对地方各级人民法院已经发生法律效力的判决、裁定、调解书，上级人民法院对下级人民法院已经发生法律效力的判决、</w:t>
      </w:r>
      <w:r w:rsidRPr="004F6E36">
        <w:rPr>
          <w:rFonts w:ascii="微软雅黑" w:eastAsia="微软雅黑" w:hAnsi="微软雅黑"/>
          <w:sz w:val="28"/>
          <w:szCs w:val="28"/>
        </w:rPr>
        <w:lastRenderedPageBreak/>
        <w:t>裁定、调解书，发现确有错误的，有权提审或者指令下级人民法院再审。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一百九十九条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第二百条当事人的申请符合下列情形之一的，人民法院应当再审: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(一)有新的证据，足以推翻原判决、裁定的;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(二)原判决、裁定认定的基本事实缺乏证据证明的;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(三)原判决、裁定认定事实的主要证据是伪造的;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(四)原判决、裁定认定事实的主要证据未经质证的;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(五)对审理案件需要的主要证据，当事人因客观原因不能自行收集，书面申请人民法院调查收集，人民法院未调查收集的;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(六)原判决、裁定适用法律确有错误的;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(七)审判组织的组成不合法或者依法应当回避的审判人员没有回避的;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(八)无诉讼行为能力人未经法定代理人代为诉讼或者应当参加诉讼的当事人，因不能归责于本人或者其诉讼代理人的事由，未参加诉讼的;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(九)违反法律规定，剥夺当事人辩论权利的;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(十)未经传票传唤，缺席判决的;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(十一)原判决、裁定遗漏或者超出诉讼请求的;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(十二)据以作出原判决、裁定的法律文书被撤销或者变更的;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(十三)审判人员审理该案件时有贪污受贿，徇私舞弊，枉法裁判行为的。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第二百零一条当事人对已经发生法律效力的调解书，提出证据证明调解违反自愿原则或者调解协议的内容违反法律的，可以申请再审。经人民法院审查属实的，应当再审。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第二百零二条当事人对已经发生法律效力的解除婚姻关系的判决、调解书，不得申请再审。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零三条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第二百零四条人民法院应当自收到再审申请书之日起三个月内审查，符合本法规定的，裁定再审;不符合本法规定的，裁定驳回申请。有特殊情况需要延长的，由本院院长批准。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第二百零五条当事人申请再审，应当在判决、裁定发生法律效力</w:t>
      </w:r>
      <w:r w:rsidRPr="004F6E36">
        <w:rPr>
          <w:rFonts w:ascii="微软雅黑" w:eastAsia="微软雅黑" w:hAnsi="微软雅黑"/>
          <w:sz w:val="28"/>
          <w:szCs w:val="28"/>
        </w:rPr>
        <w:lastRenderedPageBreak/>
        <w:t>后六个月内提出;有本法第二百条第一项、第三项、第十二项、第十三项规定情形的，自知道或者应当知道之日起六个月内提出。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第二百零六条按照审判监督程序决定再审的案件，裁定中止原判决、裁定、调解书的执行，但追索赡养费、扶养费、抚育费、抚恤金、医疗费用、劳动报酬等案件，可以不中止执行。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零七条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人民法院审理再审案件，应当另行组成合议庭。</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零八条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各级人民检察院对审判监督程序以外的其他审判程序中审判人员的违法行为，有权向同级人民法院提出检察建议。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第二百零九条有下列情形之一的，当事人可以向人民检察院申请检察建议或者抗诉: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(一)人民法院驳回再审申请的;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(二)人民法院逾期未对再审申请作出裁定的;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(三)再审判决、裁定有明显错误的。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人民检察院对当事人的申请应当在三个月内进行审查，作出提出或者不予提出检察建议或者抗诉的决定。当事人不得再次向人民检察院申请检察建议或者抗诉。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第二百一十条人民检察院因履行法律监督职责提出检察建议或者抗诉的需要，可以向当事人或者案外人调查核实有关情况。</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一十一条人民检察院提出抗诉的案件，接受抗诉的人民法院应当自收到抗诉书之日起三十日内作出再审的裁定;有本法第二百条第一项至第五项规定情形之一的，可以交下一级人民法院再审，但经该下一级人民法院再审的除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第二百一十二条人民检察院决定对人民法院的判决、裁定、调解书提出抗诉的，应当制作抗诉书。</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第二百一十三条人民检察院提出抗诉的案件，人民法院再审时，应当通知人民检察院派员出席法庭。</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第十七章 督促程序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第二百一十四条债权人请求债务人给付金钱、有价证券，符合下列条件的，可以向有管辖权的基层人民法院申请支付令:</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(一)债权人与债务人没有其他债务纠纷的;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(二)支付令能够送达债务人的。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申请书应当写明请求给付金钱或者有价证券的数量和所根据的事实、证据。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第二百一十五条债权人提出申请后，人民法院应当在五日内通知债权人是否受理。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第二百一十六条人民法院受理申请后，经审查债权人提供的事实、证据，对债权债务关系明确、合法的，应当在受理之日起十五日内向债务人发出支付令;申请不成立的，裁定予以驳回。</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债务人应当自收到支付令之日起十五日内清偿债务，或者向人民法院提出书面异议。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债务人在前款规定的期间不提出异议又不履行支付令的，债权人可以向人民法院申请执行。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第二百一十七条人民法院收到债务人提出的书面异议后，经审查，异议成立的，应当裁定终结督促程序，支付令自行失效。</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支付令失效的，转入诉讼程序，但申请支付令的一方当事人不同意提起诉讼的除外。</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第十八章 公示催告程序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第二百一十八条按照规定可以背书转让的票据持有人，因票据被</w:t>
      </w:r>
      <w:r w:rsidRPr="004F6E36">
        <w:rPr>
          <w:rFonts w:ascii="微软雅黑" w:eastAsia="微软雅黑" w:hAnsi="微软雅黑"/>
          <w:sz w:val="28"/>
          <w:szCs w:val="28"/>
        </w:rPr>
        <w:lastRenderedPageBreak/>
        <w:t>盗、遗失或者灭失，可以向票据支付地的基层人民法院申请公示催告。依照法律规定可以申请公示催告的其他事项，适用本章规定。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申请人应当向人民法院递交申请书，写明票面金额、发票人、持票人、背书人等票据主要内容和申请的理由、事实。</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第二百一十九条人民法院决定受理申请，应当同时通知支付人停止支付，并在三日内发出公告，催促利害关系人申报权利。公示催告的期间，由人民法院根据情况决定，但不得少于六十日。</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第二百二十条支付人收到人民法院停止支付的通知，应当停止支付，至公示催告程序终结。</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公示催告期间，转让票据权利的行为无效。</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第二百二十一条利害关系人应当在公示催告期间向人民法院申报。</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人民法院收到利害关系人的申报后，应当裁定终结公示催告程序，并通知申请人和支付人。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申请人或者申报人可以向人民法院起诉。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第二百二十二条没有人申报的，人民法院应当根据申请人的申请，作出判决，宣告票据无效。判决应当公告，并通知支付人。自判决公告之日起，申请人有权向支付人请求支付。</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第二百二十三条利害关系人因正当理由不能在判决前向人民法院申报的，自知道或者应当知道判决公告之日起一年内，可以向作出判决的人民法院起诉。</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lastRenderedPageBreak/>
        <w:t>第三编 执行程序</w:t>
      </w: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第十九章 一般规定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第二百二十四条发生法律效力的民事判决、裁定，以及刑事判决、裁定中的财产部分，由第一审人民法院或者与第一审人民法院同级的被执行的财产所在地人民法院执行。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法律规定由人民法院执行的其他法律文书，由被执行人住所地或者被执行的财产所在地人民法院执行。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五条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六条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七条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w:t>
      </w:r>
      <w:r w:rsidRPr="004F6E36">
        <w:rPr>
          <w:rFonts w:ascii="微软雅黑" w:eastAsia="微软雅黑" w:hAnsi="微软雅黑"/>
          <w:sz w:val="28"/>
          <w:szCs w:val="28"/>
        </w:rPr>
        <w:lastRenderedPageBreak/>
        <w:t>起诉讼。</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第二百二十八条执行工作由执行员进行。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采取强制执行措施时，执行员应当出示证件。执行完毕后，应当将执行情况制作笔录，由在场的有关人员签名或者盖章。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人民法院根据需要可以设立执行机构。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二十九条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受委托人民法院自收到委托函件之日起十五日内不执行的，委托人民法院可以请求受委托人民法院的上级人民法院指令受委托人民法院执行。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第二百三十条在执行中，双方当事人自行和解达成协议的，执行员应当将协议内容记入笔录，由双方当事人签名或者盖章。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申请执行人因受欺诈、胁迫与被执行人达成和解协议，或者当事人不履行和解协议的，人民法院可以根据当事人的申请，恢复对原生效法律文书的执行。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三十一条在执行中，被执行人向人民法院提供担保，并经申请执行人同意的，人民法院可以决定暂缓执行及暂缓执行的期限。被执行人逾期仍不履行的，人民法院有权执行被执行人的担保财产或者担保人的财产。</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第二百三十二条作为被执行人的公民死亡的，以其遗产偿还债务。作为被执行人的法人或者其他组织终止的，由其权利义务承受人履行义务。</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第二百三十三条执行完毕后，据以执行的判决、裁定和其他法律文书确有错误，被人民法院撤销的，对已被执行的财产，人民法院应当作出裁定，责令取得财产的人返还;拒不返还的，强制执行。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第二百三十四条人民法院制作的调解书的执行，适用本编的规定。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第二百三十五条人民检察院有权对民事执行活动实行法律监督。</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第二十章 执行的申请和移送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第二百三十六条发生法律效力的民事判决、裁定，当事人必须履行。一方拒绝履行的，对方当事人可以向人民法院申请执行，也可以由审判员移送执行员执行。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调解书和其他应当由人民法院执行的法律文书，当事人必须履行。一方拒绝履行的，对方当事人可以向人民法院申请执行。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第二百三十七条对依法设立的仲裁机构的裁决，一方当事人不履行的，对方当事人可以向有管辖权的人民法院申请执行。受申请的人民法院应当执行。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被申请人提出证据证明仲裁裁决有下列情形之一的，经人民法院组成合议庭审查核实，裁定不予执行: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(一)当事人在合同中没有订有仲裁条款或者事后没有达成书面仲裁协议的;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(二)裁决的事项不属于仲裁协议的范围或者仲裁机构无权仲裁的;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(三)仲裁庭的组成或者仲裁的程序违反法定程序的;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(四)裁决所根据的证据是伪造的;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(五)对方当事人向仲裁机构隐瞒了足以影响公正裁决的证据的;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(六)仲裁员在仲裁该案时有贪污受贿，徇私舞弊，枉法裁决行为的。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人民法院认定执行该裁决违背社会公共利益的，裁定不予执行。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裁定书应当送达双方当事人和仲裁机构。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仲裁裁决被人民法院裁定不予执行的，当事人可以根据双方达成的书面仲裁协议重新申请仲裁，也可以向人民法院起诉。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第二百三十八条对公证机关依法赋予强制执行效力的债权文书，一方当事人不履行的，对方当事人可以向有管辖权的人民法院申请执行，受申请的人民法院应当执行。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公证债权文书确有错误的，人民法院裁定不予执行，并将裁定书送达双方当事人和公证机关。</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第二百三十九条申请执行的期间为二年。申请执行时效的中止、中断，适用法律有关诉讼时效中止、中断的规定。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前款规定的期间，从法律文书规定履行期间的最后一日起计算;法律文书规定分期履行的，从规定的每次履行期间的最后一日起计算;法律文书未规定履行期间的，从法律文书生效之日起计算。</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第二百四十条执行员接到申请执行书或者移交执行书，应当向被</w:t>
      </w:r>
      <w:r w:rsidRPr="004F6E36">
        <w:rPr>
          <w:rFonts w:ascii="微软雅黑" w:eastAsia="微软雅黑" w:hAnsi="微软雅黑"/>
          <w:sz w:val="28"/>
          <w:szCs w:val="28"/>
        </w:rPr>
        <w:lastRenderedPageBreak/>
        <w:t>执行人发出执行通知，并可以立即采取强制执行措施。</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第二十一章 执行措施</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四十一条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四十二条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人民法院决定扣押、冻结、划拨、变价财产，应当作出裁定，并发出协助执行通知书，有关单位必须办理。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第二百四十三条被执行人未按执行通知履行法律文书确定的义务，人民法院有权扣留、提取被执行人应当履行义务部分的收入。但应当保留被执行人及其所扶养家属的生活必需费用。</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人民法院扣留、提取收入时，应当作出裁定，并发出协助执行通知书，被执行人所在单位、银行、信用合作社和其他有储蓄业务的单位必须办理。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第二百四十四条被执行人未按执行通知履行法律文书确定的义</w:t>
      </w:r>
      <w:r w:rsidRPr="004F6E36">
        <w:rPr>
          <w:rFonts w:ascii="微软雅黑" w:eastAsia="微软雅黑" w:hAnsi="微软雅黑"/>
          <w:sz w:val="28"/>
          <w:szCs w:val="28"/>
        </w:rPr>
        <w:lastRenderedPageBreak/>
        <w:t>务，人民法院有权查封、扣押、冻结、拍卖、变卖被执行人应当履行义务部分的财产。但应当保留被执行人及其所扶养家属的生活必需品。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采取前款措施，人民法院应当作出裁定。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四十五条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对被查封、扣押的财产，执行员必须造具清单，由在场人签名或者盖章后，交被执行人一份。被执行人是公民的，也可以交他的成年家属一份。</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第二百四十六条被查封的财产，执行员可以指定被执行人负责保管。因被执行人的过错造成的损失，由被执行人承担。</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四十七条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第二百四十八条被执行人不履行法律文书确定的义务，并隐匿财产的，人民法院有权发出搜查令，对被执行人及其住所或者财产隐匿地进行搜查。</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采取前款措施，由院长签发搜查令。</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第二百四十九条法律文书指定交付的财物或者票证，由执行员传唤双方当事人当面交付，或者由执行员转交，并由被交付人签收。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有关单位持有该项财物或者票证的，应当根据人民法院的协助执行通知书转交，并由被交付人签收。</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有关公民持有该项财物或者票证的，人民法院通知其交出。拒不交出的，强制执行。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第二百五十条强制迁出房屋或者强制退出土地，由院长签发公告，责令被执行人在指定期间履行。被执行人逾期不履行的，由执行员强制执行。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强制迁出房屋被搬出的财物，由人民法院派人运至指定处所，交给被执行人。被执行人是公民的，也可以交给他的成年家属。因拒绝接收而造成的损失，由被执行人承担。</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第二百五十一条在执行中，需要办理有关财产权证照转移手续的，人民法院可以向有关单位发出协助执行通知书，有关单位必须办理。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第二百五十二条对判决、裁定和其他法律文书指定的行为，被执行人未按执行通知履行的，人民法院可以强制执行或者委托有关单位或者其他人完成，费用由被执行人承担。</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二百五十三条被执行人未按判决、裁定和其他法律文书指定的期间履行给付金钱义务的，应当加倍支付迟延履行期间的债务利息。被执行人未按判决、裁定和其他法律文书指定的期间履行其他义务的，应当支付迟延履行金。</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五十四条人民法院采取本法第二百四十二条、第二百四十三条、第二百四十四条规定的执行措施后，被执行人仍不能偿还债务的，应当继续履行义务。债权人发现被执行人有其他财产的，可以随时请求人民法院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第二百五十五条被执行人不履行法律文书确定的义务的，人民法院可以对其采取或者通知有关单位协助采取限制出境，在征信系统记录、通过媒体公布不履行义务信息以及法律规定的其他措施。</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第二十二章 执行中止和终结</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第二百五十六条有下列情形之一的，人民法院应当裁定中止执行: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(一)申请人表示可以延期执行的;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(二)案外人对执行标的提出确有理由的异议的;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(三)作为一方当事人的公民死亡，需要等待继承人继承权利或者承担义务的;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(四)作为一方当事人的法人或者其他组织终止，尚未确定权利义务承受人的;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(五)人民法院认为应当中止执行的其他情形。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中止的情形消失后，恢复执行。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第二百五十七条有下列情形之一的，人民法院裁定终结执行: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(一)申请人撤销申请的;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(二)据以执行的法律文书被撤销的;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(三)作为被执行人的公民死亡，无遗产可供执行，又无义务承担人的;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(四)追索赡养费、扶养费、抚育费案件的权利人死亡的;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(五)作为被执行人的公民因生活困难无力偿还借款，无收入来源，又丧失劳动能力的;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(六)人民法院认为应当终结执行的其他情形。</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第二百五十八条中止和终结执行的裁定，送达当事人后立即生效。</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第四编 涉外民事诉讼程序的特别规定</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第二十三章 一般原则</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第二百五十九条在中华人民共和国领域内进行涉外民事诉讼，适用本编规定。本编没有规定的，适用本法其他有关规定。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第二百六十条中华人民共和国缔结或者参加的国际条约同本法有不同规定的，适用该国际条约的规定，但中华人民共和国声明保留的条款除外。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第二百六十一条对享有外交特权与豁免的外国人、外国组织或者国际组织提起的民事诉讼，应当依照中华人民共和国有关法律和中华人民共和国缔结或者参加的国际条约的规定办理。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第二百六十二条人民法院审理涉外民事案件，应当使用中华人民共和国通用的语言、文字。当事人要求提供翻译的，可以提供，费用由当事人承担。</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第二百六十三条外国人、无国籍人、外国企业和组织在人民法院起诉、应诉，需要委托律师代理诉讼的，必须委托中华人民共和国的律师。</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六十四条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第二十四章 管 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六十五条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第二百六十六条因在中华人民共和国履行中外合资经营企业合</w:t>
      </w:r>
      <w:r w:rsidRPr="004F6E36">
        <w:rPr>
          <w:rFonts w:ascii="微软雅黑" w:eastAsia="微软雅黑" w:hAnsi="微软雅黑"/>
          <w:sz w:val="28"/>
          <w:szCs w:val="28"/>
        </w:rPr>
        <w:lastRenderedPageBreak/>
        <w:t>同、中外合作经营企业合同、中外合作勘探开发自然资源合同发生纠纷提起的诉讼，由中华人民共和国人民法院管辖。</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第二十五章 送达、期间</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第二百六十七条人民法院对在中华人民共和国领域内没有住所的当事人送达诉讼文书，可以采用下列方式:</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(一)依照受送达人所在国与中华人民共和国缔结或者共同参加的国际条约中规定的方式送达;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(二)通过外交途径送达;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(三)对具有中华人民共和国国籍的受送达人，可以委托中华人民共和国驻受送达人所在国的使领馆代为送达;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(四)向受送达人委托的有权代其接受送达的诉讼代理人送达;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(五)向受送达人在中华人民共和国领域内设立的代表机构或者有权接受送达的分支机构、业务代办人送达;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(六)受送达人所在国的法律允许邮寄送达的，可以邮寄送达，自邮寄之日起满三个月，送达回证没有退回，但根据各种情况足以认定已经送达的，期间届满之日视为送达;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(七)采用传真、电子邮件等能够确认受送达人收悉的方式送达;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(八)不能用上述方式送达的，公告送达，自公告之日起满三个月，即视为送达。</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第二百六十八条被告在中华人民共和国领域内没有住所的，人民法院应当将起诉状副本送达被告，并通知被告在收到起诉状副本后三</w:t>
      </w:r>
      <w:r w:rsidRPr="004F6E36">
        <w:rPr>
          <w:rFonts w:ascii="微软雅黑" w:eastAsia="微软雅黑" w:hAnsi="微软雅黑"/>
          <w:sz w:val="28"/>
          <w:szCs w:val="28"/>
        </w:rPr>
        <w:lastRenderedPageBreak/>
        <w:t>十日内提出答辩状。被告申请延期的，是否准许，由人民法院决定。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六十九条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第二百七十条人民法院审理涉外民事案件的期间，不受本法第一百四十九条、第一百七十六条规定的限制。</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第二十六章 仲 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第二百七十一条涉外经济贸易、运输和海事中发生的纠纷，当事人在合同中订有仲裁条款或者事后达成书面仲裁协议，提交中华人民共和国涉外仲裁机构或者其他仲裁机构仲裁的，当事人不得向人民法院起诉。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当事人在合同中没有订有仲裁条款或者事后没有达成书面仲裁协议的，可以向人民法院起诉。</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第二百七十二条当事人申请采取保全的，中华人民共和国的涉外仲裁机构应当将当事人的申请，提交被申请人住所地或者财产所在地的中级人民法院裁定。</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第二百七十三条经中华人民共和国涉外仲裁机构裁决的，当事人不得向人民法院起诉。一方当事人不履行仲裁裁决的，对方当事人可以向被申请人住所地或者财产所在地的中级人民法院申请执行。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第二百七十四条对中华人民共和国涉外仲裁机构作出的裁决，被申请人提出证据证明仲裁裁决有下列情形之一的，经人民法院组成合议庭审查核实，裁定不予执行: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(一)当事人在合同中没有订有仲裁条款或者事后没有达成书面仲裁协议的;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(二)被申请人没有得到指定仲裁员或者进行仲裁程序的通知，或者由于其他不属于被申请人负责的原因未能陈述意见的;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(三)仲裁庭的组成或者仲裁的程序与仲裁规则不符的;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(四)裁决的事项不属于仲裁协议的范围或者仲裁机构无权仲裁的。</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人民法院认定执行该裁决违背社会公共利益的，裁定不予执行。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第二百七十五条仲裁裁决被人民法院裁定不予执行的，当事人可以根据双方达成的书面仲裁协议重新申请仲裁，也可以向人民法院起诉。</w:t>
      </w:r>
    </w:p>
    <w:p w:rsidR="004F6E36" w:rsidRDefault="004F6E36" w:rsidP="004F6E36">
      <w:pPr>
        <w:ind w:firstLineChars="200" w:firstLine="560"/>
        <w:jc w:val="center"/>
        <w:rPr>
          <w:rFonts w:ascii="微软雅黑" w:eastAsia="微软雅黑" w:hAnsi="微软雅黑" w:hint="eastAsia"/>
          <w:b/>
          <w:sz w:val="28"/>
          <w:szCs w:val="28"/>
        </w:rPr>
      </w:pPr>
    </w:p>
    <w:p w:rsidR="004F6E36" w:rsidRPr="004F6E36" w:rsidRDefault="004F6E36" w:rsidP="004F6E36">
      <w:pPr>
        <w:ind w:firstLineChars="200" w:firstLine="560"/>
        <w:jc w:val="center"/>
        <w:rPr>
          <w:rFonts w:ascii="微软雅黑" w:eastAsia="微软雅黑" w:hAnsi="微软雅黑"/>
          <w:b/>
          <w:sz w:val="28"/>
          <w:szCs w:val="28"/>
        </w:rPr>
      </w:pPr>
      <w:r w:rsidRPr="004F6E36">
        <w:rPr>
          <w:rFonts w:ascii="微软雅黑" w:eastAsia="微软雅黑" w:hAnsi="微软雅黑"/>
          <w:b/>
          <w:sz w:val="28"/>
          <w:szCs w:val="28"/>
        </w:rPr>
        <w:t>第二十七章 司法协助</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第二百七十六条根据中华人民共和国缔结或者参加的国际条约，或者按照互惠原则，人民法院和外国法院可以相互请求，代为送达文书、调查取证以及进行其他诉讼行为。</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外国法院请求协助的事项有损于中华人民共和国的主权、安全或者社会公共利益的，人民法院不予执行。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第二百七十七条请求和提供司法协助，应当依照中华人民共和国</w:t>
      </w:r>
      <w:r w:rsidRPr="004F6E36">
        <w:rPr>
          <w:rFonts w:ascii="微软雅黑" w:eastAsia="微软雅黑" w:hAnsi="微软雅黑"/>
          <w:sz w:val="28"/>
          <w:szCs w:val="28"/>
        </w:rPr>
        <w:lastRenderedPageBreak/>
        <w:t>缔结或者参加的国际条约所规定的途径进行;没有条约关系的，通过外交途径进行。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外国驻中华人民共和国的使领馆可以向该国公民送达文书和调查取证，但不得违反中华人民共和国的法律，并不得采取强制措施。</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除前款规定的情况外，未经中华人民共和国主管机关准许，任何外国机关或者个人不得在中华人民共和国领域内送达文书、调查取证。</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第二百七十八条外国法院请求人民法院提供司法协助的请求书及其所附文件，应当附有中文译本或者国际条约规定的其他文字文本。</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人民法院请求外国法院提供司法协助的请求书及其所附文件，应当附有该国文字译本或者国际条约规定的其他文字文本。</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第二百七十九条人民法院提供司法协助，依照中华人民共和国法律规定的程序进行。外国法院请求采用特殊方式的，也可以按照其请求的特殊方式进行，但请求采用的特殊方式不得违反中华人民共和国法律。</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八十条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中华人民共和国涉外仲裁机构作出的发生法律效力的仲裁裁决，当事人请求执行的，如果被执行人或者其财产不在中华人民共和国领域内，应当由当事人直接向有管辖权的外国法院申请承认和执行。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lastRenderedPageBreak/>
        <w:t>第二百八十一条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八十二条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八十三条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rsidR="004F6E36" w:rsidRPr="004F6E36" w:rsidRDefault="004F6E36" w:rsidP="004F6E36">
      <w:pPr>
        <w:ind w:firstLineChars="200" w:firstLine="560"/>
        <w:rPr>
          <w:rFonts w:ascii="微软雅黑" w:eastAsia="微软雅黑" w:hAnsi="微软雅黑"/>
          <w:sz w:val="28"/>
          <w:szCs w:val="28"/>
        </w:rPr>
      </w:pPr>
      <w:r w:rsidRPr="004F6E36">
        <w:rPr>
          <w:rFonts w:ascii="微软雅黑" w:eastAsia="微软雅黑" w:hAnsi="微软雅黑"/>
          <w:sz w:val="28"/>
          <w:szCs w:val="28"/>
        </w:rPr>
        <w:t>第二百八十四条本法自公布之日起施行，《中华人民共和国民事诉讼法(试行)》同时废止</w:t>
      </w:r>
      <w:r w:rsidRPr="004F6E36">
        <w:rPr>
          <w:rFonts w:ascii="微软雅黑" w:eastAsia="微软雅黑" w:hAnsi="微软雅黑" w:hint="eastAsia"/>
          <w:sz w:val="28"/>
          <w:szCs w:val="28"/>
        </w:rPr>
        <w:t>。</w:t>
      </w:r>
    </w:p>
    <w:p w:rsidR="00AA28A8" w:rsidRPr="004F6E36" w:rsidRDefault="00AA28A8" w:rsidP="004F6E36">
      <w:pPr>
        <w:ind w:firstLineChars="200" w:firstLine="560"/>
        <w:rPr>
          <w:rFonts w:ascii="微软雅黑" w:eastAsia="微软雅黑" w:hAnsi="微软雅黑"/>
          <w:sz w:val="28"/>
          <w:szCs w:val="28"/>
        </w:rPr>
      </w:pPr>
    </w:p>
    <w:sectPr w:rsidR="00AA28A8" w:rsidRPr="004F6E36" w:rsidSect="00AA28A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262" w:rsidRDefault="00B91262" w:rsidP="004F6E36">
      <w:r>
        <w:separator/>
      </w:r>
    </w:p>
  </w:endnote>
  <w:endnote w:type="continuationSeparator" w:id="0">
    <w:p w:rsidR="00B91262" w:rsidRDefault="00B91262" w:rsidP="004F6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4719"/>
      <w:docPartObj>
        <w:docPartGallery w:val="Page Numbers (Bottom of Page)"/>
        <w:docPartUnique/>
      </w:docPartObj>
    </w:sdtPr>
    <w:sdtContent>
      <w:sdt>
        <w:sdtPr>
          <w:id w:val="98381352"/>
          <w:docPartObj>
            <w:docPartGallery w:val="Page Numbers (Top of Page)"/>
            <w:docPartUnique/>
          </w:docPartObj>
        </w:sdtPr>
        <w:sdtContent>
          <w:p w:rsidR="004F6E36" w:rsidRDefault="004F6E36">
            <w:pPr>
              <w:pStyle w:val="a5"/>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62</w:t>
            </w:r>
            <w:r>
              <w:rPr>
                <w:b/>
                <w:sz w:val="24"/>
                <w:szCs w:val="24"/>
              </w:rPr>
              <w:fldChar w:fldCharType="end"/>
            </w:r>
          </w:p>
        </w:sdtContent>
      </w:sdt>
    </w:sdtContent>
  </w:sdt>
  <w:p w:rsidR="004F6E36" w:rsidRDefault="004F6E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262" w:rsidRDefault="00B91262" w:rsidP="004F6E36">
      <w:r>
        <w:separator/>
      </w:r>
    </w:p>
  </w:footnote>
  <w:footnote w:type="continuationSeparator" w:id="0">
    <w:p w:rsidR="00B91262" w:rsidRDefault="00B91262" w:rsidP="004F6E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E36"/>
    <w:rsid w:val="00000A4A"/>
    <w:rsid w:val="00000ED3"/>
    <w:rsid w:val="0000126B"/>
    <w:rsid w:val="00001B8C"/>
    <w:rsid w:val="000022E3"/>
    <w:rsid w:val="00002352"/>
    <w:rsid w:val="00002818"/>
    <w:rsid w:val="00003929"/>
    <w:rsid w:val="000043AB"/>
    <w:rsid w:val="000051EB"/>
    <w:rsid w:val="0000526A"/>
    <w:rsid w:val="00005382"/>
    <w:rsid w:val="000055B6"/>
    <w:rsid w:val="00005783"/>
    <w:rsid w:val="0000779C"/>
    <w:rsid w:val="00007922"/>
    <w:rsid w:val="0000795E"/>
    <w:rsid w:val="00007B37"/>
    <w:rsid w:val="00010BE1"/>
    <w:rsid w:val="000120D6"/>
    <w:rsid w:val="00012FD2"/>
    <w:rsid w:val="00013600"/>
    <w:rsid w:val="0001366C"/>
    <w:rsid w:val="00014BBE"/>
    <w:rsid w:val="0001514E"/>
    <w:rsid w:val="00015D31"/>
    <w:rsid w:val="00017D84"/>
    <w:rsid w:val="00020378"/>
    <w:rsid w:val="000205B7"/>
    <w:rsid w:val="00020864"/>
    <w:rsid w:val="00020D79"/>
    <w:rsid w:val="00021841"/>
    <w:rsid w:val="00021DB9"/>
    <w:rsid w:val="000240DB"/>
    <w:rsid w:val="00025A59"/>
    <w:rsid w:val="00025C90"/>
    <w:rsid w:val="000269BA"/>
    <w:rsid w:val="000277A0"/>
    <w:rsid w:val="000279C0"/>
    <w:rsid w:val="00030012"/>
    <w:rsid w:val="000308D9"/>
    <w:rsid w:val="00030EF8"/>
    <w:rsid w:val="00032067"/>
    <w:rsid w:val="000320E0"/>
    <w:rsid w:val="00032855"/>
    <w:rsid w:val="00033EE1"/>
    <w:rsid w:val="000341F8"/>
    <w:rsid w:val="000344F3"/>
    <w:rsid w:val="0003485B"/>
    <w:rsid w:val="000352D5"/>
    <w:rsid w:val="00035449"/>
    <w:rsid w:val="00035D32"/>
    <w:rsid w:val="00035F8D"/>
    <w:rsid w:val="00036291"/>
    <w:rsid w:val="00037A49"/>
    <w:rsid w:val="00041276"/>
    <w:rsid w:val="00043029"/>
    <w:rsid w:val="000453D1"/>
    <w:rsid w:val="00045AFF"/>
    <w:rsid w:val="0004621A"/>
    <w:rsid w:val="00046E5A"/>
    <w:rsid w:val="00046F34"/>
    <w:rsid w:val="00047EAE"/>
    <w:rsid w:val="00050B08"/>
    <w:rsid w:val="000511EA"/>
    <w:rsid w:val="000527C0"/>
    <w:rsid w:val="00052A97"/>
    <w:rsid w:val="00053FD1"/>
    <w:rsid w:val="000553F8"/>
    <w:rsid w:val="000564D3"/>
    <w:rsid w:val="00056DF6"/>
    <w:rsid w:val="00060817"/>
    <w:rsid w:val="0006128D"/>
    <w:rsid w:val="000628A4"/>
    <w:rsid w:val="00062CF5"/>
    <w:rsid w:val="00062E11"/>
    <w:rsid w:val="000633AC"/>
    <w:rsid w:val="000638C4"/>
    <w:rsid w:val="00063A10"/>
    <w:rsid w:val="00063AF3"/>
    <w:rsid w:val="00065019"/>
    <w:rsid w:val="000657A4"/>
    <w:rsid w:val="00065C66"/>
    <w:rsid w:val="00065DF7"/>
    <w:rsid w:val="00066081"/>
    <w:rsid w:val="00066FBB"/>
    <w:rsid w:val="00067412"/>
    <w:rsid w:val="00067CAD"/>
    <w:rsid w:val="0007056B"/>
    <w:rsid w:val="00071AFB"/>
    <w:rsid w:val="00071B04"/>
    <w:rsid w:val="00071E4C"/>
    <w:rsid w:val="00071F84"/>
    <w:rsid w:val="000721EF"/>
    <w:rsid w:val="0007312E"/>
    <w:rsid w:val="00073443"/>
    <w:rsid w:val="000737CF"/>
    <w:rsid w:val="0007407D"/>
    <w:rsid w:val="00075B97"/>
    <w:rsid w:val="00076834"/>
    <w:rsid w:val="00076FC7"/>
    <w:rsid w:val="00077459"/>
    <w:rsid w:val="00077F31"/>
    <w:rsid w:val="000812F7"/>
    <w:rsid w:val="0008149C"/>
    <w:rsid w:val="00081A85"/>
    <w:rsid w:val="00081B05"/>
    <w:rsid w:val="00082194"/>
    <w:rsid w:val="00082514"/>
    <w:rsid w:val="00082A55"/>
    <w:rsid w:val="00084B42"/>
    <w:rsid w:val="00086341"/>
    <w:rsid w:val="000872D5"/>
    <w:rsid w:val="0008767B"/>
    <w:rsid w:val="00087E23"/>
    <w:rsid w:val="00090FB9"/>
    <w:rsid w:val="00091294"/>
    <w:rsid w:val="00092BCD"/>
    <w:rsid w:val="000931F8"/>
    <w:rsid w:val="000932E3"/>
    <w:rsid w:val="000934DD"/>
    <w:rsid w:val="00093F0D"/>
    <w:rsid w:val="00094372"/>
    <w:rsid w:val="00094EE7"/>
    <w:rsid w:val="000951C9"/>
    <w:rsid w:val="0009568E"/>
    <w:rsid w:val="00096276"/>
    <w:rsid w:val="0009658B"/>
    <w:rsid w:val="00097ADD"/>
    <w:rsid w:val="000A0839"/>
    <w:rsid w:val="000A1CB9"/>
    <w:rsid w:val="000A21EE"/>
    <w:rsid w:val="000A262C"/>
    <w:rsid w:val="000A2FE7"/>
    <w:rsid w:val="000A327A"/>
    <w:rsid w:val="000A39E6"/>
    <w:rsid w:val="000A3EB6"/>
    <w:rsid w:val="000A53F6"/>
    <w:rsid w:val="000A5BA1"/>
    <w:rsid w:val="000A7FE0"/>
    <w:rsid w:val="000B0951"/>
    <w:rsid w:val="000B2584"/>
    <w:rsid w:val="000B2DA2"/>
    <w:rsid w:val="000B40B2"/>
    <w:rsid w:val="000B6354"/>
    <w:rsid w:val="000B7799"/>
    <w:rsid w:val="000B7839"/>
    <w:rsid w:val="000B7915"/>
    <w:rsid w:val="000B7E41"/>
    <w:rsid w:val="000C0AD8"/>
    <w:rsid w:val="000C0E5C"/>
    <w:rsid w:val="000C1CCA"/>
    <w:rsid w:val="000C1E78"/>
    <w:rsid w:val="000C21E4"/>
    <w:rsid w:val="000C2C21"/>
    <w:rsid w:val="000C501F"/>
    <w:rsid w:val="000C5BAA"/>
    <w:rsid w:val="000C6879"/>
    <w:rsid w:val="000C6A78"/>
    <w:rsid w:val="000C6A8B"/>
    <w:rsid w:val="000C7759"/>
    <w:rsid w:val="000C7893"/>
    <w:rsid w:val="000D045B"/>
    <w:rsid w:val="000D073A"/>
    <w:rsid w:val="000D151D"/>
    <w:rsid w:val="000D2DC7"/>
    <w:rsid w:val="000D43AD"/>
    <w:rsid w:val="000D4D16"/>
    <w:rsid w:val="000D5001"/>
    <w:rsid w:val="000D6B8A"/>
    <w:rsid w:val="000D78DA"/>
    <w:rsid w:val="000E0C85"/>
    <w:rsid w:val="000E0FEB"/>
    <w:rsid w:val="000E2394"/>
    <w:rsid w:val="000E2430"/>
    <w:rsid w:val="000E351B"/>
    <w:rsid w:val="000E3C9C"/>
    <w:rsid w:val="000E4BBB"/>
    <w:rsid w:val="000E4CC4"/>
    <w:rsid w:val="000E6553"/>
    <w:rsid w:val="000E6976"/>
    <w:rsid w:val="000E738B"/>
    <w:rsid w:val="000E745A"/>
    <w:rsid w:val="000F0235"/>
    <w:rsid w:val="000F0F80"/>
    <w:rsid w:val="000F1269"/>
    <w:rsid w:val="000F1576"/>
    <w:rsid w:val="000F1757"/>
    <w:rsid w:val="000F1D8B"/>
    <w:rsid w:val="000F1E8A"/>
    <w:rsid w:val="000F1EA8"/>
    <w:rsid w:val="000F1F75"/>
    <w:rsid w:val="000F354B"/>
    <w:rsid w:val="000F3A03"/>
    <w:rsid w:val="000F3A9A"/>
    <w:rsid w:val="000F4D7D"/>
    <w:rsid w:val="000F6C26"/>
    <w:rsid w:val="000F7A47"/>
    <w:rsid w:val="000F7C0C"/>
    <w:rsid w:val="00100088"/>
    <w:rsid w:val="001002AC"/>
    <w:rsid w:val="001003F0"/>
    <w:rsid w:val="001026C2"/>
    <w:rsid w:val="00103F65"/>
    <w:rsid w:val="001040F6"/>
    <w:rsid w:val="0010411C"/>
    <w:rsid w:val="00104B7A"/>
    <w:rsid w:val="00105C06"/>
    <w:rsid w:val="00110D82"/>
    <w:rsid w:val="00111A2F"/>
    <w:rsid w:val="001138A8"/>
    <w:rsid w:val="0011482A"/>
    <w:rsid w:val="00114B85"/>
    <w:rsid w:val="00114BFC"/>
    <w:rsid w:val="00116D3F"/>
    <w:rsid w:val="00116E8D"/>
    <w:rsid w:val="00120903"/>
    <w:rsid w:val="00121E29"/>
    <w:rsid w:val="00122A94"/>
    <w:rsid w:val="00122B7F"/>
    <w:rsid w:val="001236F8"/>
    <w:rsid w:val="00123C08"/>
    <w:rsid w:val="00124322"/>
    <w:rsid w:val="00124564"/>
    <w:rsid w:val="0012555F"/>
    <w:rsid w:val="00125CE2"/>
    <w:rsid w:val="0012638B"/>
    <w:rsid w:val="00127970"/>
    <w:rsid w:val="00127C9E"/>
    <w:rsid w:val="00130F5B"/>
    <w:rsid w:val="00131005"/>
    <w:rsid w:val="001335C1"/>
    <w:rsid w:val="0013717B"/>
    <w:rsid w:val="00137303"/>
    <w:rsid w:val="00137E5A"/>
    <w:rsid w:val="0014098D"/>
    <w:rsid w:val="0014134E"/>
    <w:rsid w:val="001418AC"/>
    <w:rsid w:val="00142606"/>
    <w:rsid w:val="00143335"/>
    <w:rsid w:val="00143CB0"/>
    <w:rsid w:val="00143DBE"/>
    <w:rsid w:val="0014422B"/>
    <w:rsid w:val="0014458E"/>
    <w:rsid w:val="001459DB"/>
    <w:rsid w:val="001464B0"/>
    <w:rsid w:val="00147394"/>
    <w:rsid w:val="00151956"/>
    <w:rsid w:val="00151D4A"/>
    <w:rsid w:val="00151DAF"/>
    <w:rsid w:val="00151E14"/>
    <w:rsid w:val="00152C91"/>
    <w:rsid w:val="00152F7B"/>
    <w:rsid w:val="00153759"/>
    <w:rsid w:val="00153D74"/>
    <w:rsid w:val="00154139"/>
    <w:rsid w:val="00155D7B"/>
    <w:rsid w:val="00156437"/>
    <w:rsid w:val="00156BB3"/>
    <w:rsid w:val="00157CBB"/>
    <w:rsid w:val="00160E3D"/>
    <w:rsid w:val="00160E97"/>
    <w:rsid w:val="00162CD8"/>
    <w:rsid w:val="00162EE8"/>
    <w:rsid w:val="00163192"/>
    <w:rsid w:val="00163755"/>
    <w:rsid w:val="00164A73"/>
    <w:rsid w:val="001651A1"/>
    <w:rsid w:val="00165917"/>
    <w:rsid w:val="00165F80"/>
    <w:rsid w:val="00166123"/>
    <w:rsid w:val="00166537"/>
    <w:rsid w:val="001665FC"/>
    <w:rsid w:val="0016684E"/>
    <w:rsid w:val="001679D7"/>
    <w:rsid w:val="001679E2"/>
    <w:rsid w:val="00167FEA"/>
    <w:rsid w:val="001700AB"/>
    <w:rsid w:val="001701FB"/>
    <w:rsid w:val="00170DF7"/>
    <w:rsid w:val="0017105A"/>
    <w:rsid w:val="00172C27"/>
    <w:rsid w:val="0017345D"/>
    <w:rsid w:val="0017346C"/>
    <w:rsid w:val="00173614"/>
    <w:rsid w:val="0017385B"/>
    <w:rsid w:val="00173C8D"/>
    <w:rsid w:val="0017420E"/>
    <w:rsid w:val="001747FD"/>
    <w:rsid w:val="00174DF1"/>
    <w:rsid w:val="001757B7"/>
    <w:rsid w:val="00175971"/>
    <w:rsid w:val="001761B9"/>
    <w:rsid w:val="001763DA"/>
    <w:rsid w:val="00176ED2"/>
    <w:rsid w:val="00176F11"/>
    <w:rsid w:val="00180042"/>
    <w:rsid w:val="0018053F"/>
    <w:rsid w:val="00181167"/>
    <w:rsid w:val="00182343"/>
    <w:rsid w:val="00186953"/>
    <w:rsid w:val="0018766E"/>
    <w:rsid w:val="001876A1"/>
    <w:rsid w:val="00187ED2"/>
    <w:rsid w:val="00191704"/>
    <w:rsid w:val="00191738"/>
    <w:rsid w:val="001918A3"/>
    <w:rsid w:val="00191966"/>
    <w:rsid w:val="001919EA"/>
    <w:rsid w:val="001921A6"/>
    <w:rsid w:val="001922C6"/>
    <w:rsid w:val="00192730"/>
    <w:rsid w:val="00192C3E"/>
    <w:rsid w:val="00193F12"/>
    <w:rsid w:val="00194834"/>
    <w:rsid w:val="001950B6"/>
    <w:rsid w:val="00197051"/>
    <w:rsid w:val="00197FCC"/>
    <w:rsid w:val="001A03BA"/>
    <w:rsid w:val="001A0C7A"/>
    <w:rsid w:val="001A1795"/>
    <w:rsid w:val="001A19FE"/>
    <w:rsid w:val="001A1A3D"/>
    <w:rsid w:val="001A22C3"/>
    <w:rsid w:val="001A30EA"/>
    <w:rsid w:val="001A4B7F"/>
    <w:rsid w:val="001A552B"/>
    <w:rsid w:val="001A62FE"/>
    <w:rsid w:val="001A6FCA"/>
    <w:rsid w:val="001A735A"/>
    <w:rsid w:val="001B0B20"/>
    <w:rsid w:val="001B2281"/>
    <w:rsid w:val="001B3311"/>
    <w:rsid w:val="001B3BFD"/>
    <w:rsid w:val="001B3C05"/>
    <w:rsid w:val="001B465C"/>
    <w:rsid w:val="001B6680"/>
    <w:rsid w:val="001B6889"/>
    <w:rsid w:val="001B6EA7"/>
    <w:rsid w:val="001B7B18"/>
    <w:rsid w:val="001B7C38"/>
    <w:rsid w:val="001C07F4"/>
    <w:rsid w:val="001C0A8D"/>
    <w:rsid w:val="001C0C5D"/>
    <w:rsid w:val="001C1E43"/>
    <w:rsid w:val="001C2E23"/>
    <w:rsid w:val="001C30C5"/>
    <w:rsid w:val="001C31DE"/>
    <w:rsid w:val="001C34D1"/>
    <w:rsid w:val="001C3E74"/>
    <w:rsid w:val="001C3E95"/>
    <w:rsid w:val="001C4341"/>
    <w:rsid w:val="001C4D83"/>
    <w:rsid w:val="001C515B"/>
    <w:rsid w:val="001C5EAC"/>
    <w:rsid w:val="001C6025"/>
    <w:rsid w:val="001C6334"/>
    <w:rsid w:val="001C669A"/>
    <w:rsid w:val="001C6EA5"/>
    <w:rsid w:val="001C6F90"/>
    <w:rsid w:val="001D004F"/>
    <w:rsid w:val="001D01C6"/>
    <w:rsid w:val="001D038F"/>
    <w:rsid w:val="001D07ED"/>
    <w:rsid w:val="001D1342"/>
    <w:rsid w:val="001D2900"/>
    <w:rsid w:val="001D3B43"/>
    <w:rsid w:val="001D3F0D"/>
    <w:rsid w:val="001D5334"/>
    <w:rsid w:val="001D7003"/>
    <w:rsid w:val="001D7888"/>
    <w:rsid w:val="001E0544"/>
    <w:rsid w:val="001E18E3"/>
    <w:rsid w:val="001E1AAA"/>
    <w:rsid w:val="001E1F7A"/>
    <w:rsid w:val="001E29F5"/>
    <w:rsid w:val="001E2FEF"/>
    <w:rsid w:val="001E454C"/>
    <w:rsid w:val="001E5A1A"/>
    <w:rsid w:val="001E6206"/>
    <w:rsid w:val="001E6D66"/>
    <w:rsid w:val="001E71C6"/>
    <w:rsid w:val="001E77CD"/>
    <w:rsid w:val="001E7A7E"/>
    <w:rsid w:val="001F0306"/>
    <w:rsid w:val="001F08EF"/>
    <w:rsid w:val="001F1428"/>
    <w:rsid w:val="001F2274"/>
    <w:rsid w:val="001F2C17"/>
    <w:rsid w:val="001F4062"/>
    <w:rsid w:val="001F49F1"/>
    <w:rsid w:val="001F51C8"/>
    <w:rsid w:val="001F5B62"/>
    <w:rsid w:val="001F5D16"/>
    <w:rsid w:val="001F648D"/>
    <w:rsid w:val="001F68CC"/>
    <w:rsid w:val="001F7FA5"/>
    <w:rsid w:val="0020069E"/>
    <w:rsid w:val="002009CA"/>
    <w:rsid w:val="002010C5"/>
    <w:rsid w:val="002034C6"/>
    <w:rsid w:val="0020412E"/>
    <w:rsid w:val="00206019"/>
    <w:rsid w:val="0020679D"/>
    <w:rsid w:val="0020680E"/>
    <w:rsid w:val="00206A78"/>
    <w:rsid w:val="00207895"/>
    <w:rsid w:val="00210D43"/>
    <w:rsid w:val="00210FB7"/>
    <w:rsid w:val="0021173D"/>
    <w:rsid w:val="002119CA"/>
    <w:rsid w:val="00213041"/>
    <w:rsid w:val="00213CD4"/>
    <w:rsid w:val="002172D2"/>
    <w:rsid w:val="00217B35"/>
    <w:rsid w:val="00221335"/>
    <w:rsid w:val="00222882"/>
    <w:rsid w:val="00223FF7"/>
    <w:rsid w:val="00224464"/>
    <w:rsid w:val="00224AA9"/>
    <w:rsid w:val="0022522D"/>
    <w:rsid w:val="002259EA"/>
    <w:rsid w:val="002261C1"/>
    <w:rsid w:val="00226643"/>
    <w:rsid w:val="002269A8"/>
    <w:rsid w:val="002314D2"/>
    <w:rsid w:val="002316DF"/>
    <w:rsid w:val="00232E95"/>
    <w:rsid w:val="00234309"/>
    <w:rsid w:val="00234604"/>
    <w:rsid w:val="00234FDB"/>
    <w:rsid w:val="002351BC"/>
    <w:rsid w:val="0023535A"/>
    <w:rsid w:val="002359DE"/>
    <w:rsid w:val="00235A28"/>
    <w:rsid w:val="0023674B"/>
    <w:rsid w:val="00237BFA"/>
    <w:rsid w:val="00237F7D"/>
    <w:rsid w:val="00241103"/>
    <w:rsid w:val="00241F8C"/>
    <w:rsid w:val="00243612"/>
    <w:rsid w:val="002448E6"/>
    <w:rsid w:val="00244FC3"/>
    <w:rsid w:val="00245D70"/>
    <w:rsid w:val="00246F86"/>
    <w:rsid w:val="0024728C"/>
    <w:rsid w:val="00247AA3"/>
    <w:rsid w:val="00247C79"/>
    <w:rsid w:val="00250979"/>
    <w:rsid w:val="00250E7E"/>
    <w:rsid w:val="00250FEE"/>
    <w:rsid w:val="002516D5"/>
    <w:rsid w:val="00251A0C"/>
    <w:rsid w:val="00251FE0"/>
    <w:rsid w:val="0025203C"/>
    <w:rsid w:val="0025218C"/>
    <w:rsid w:val="00253295"/>
    <w:rsid w:val="00253D2A"/>
    <w:rsid w:val="0025435F"/>
    <w:rsid w:val="00257686"/>
    <w:rsid w:val="002603FC"/>
    <w:rsid w:val="002606BA"/>
    <w:rsid w:val="002621CA"/>
    <w:rsid w:val="0026278F"/>
    <w:rsid w:val="0026347F"/>
    <w:rsid w:val="00264197"/>
    <w:rsid w:val="002673EC"/>
    <w:rsid w:val="00267A52"/>
    <w:rsid w:val="00270148"/>
    <w:rsid w:val="0027174F"/>
    <w:rsid w:val="002717F3"/>
    <w:rsid w:val="002724D5"/>
    <w:rsid w:val="00272977"/>
    <w:rsid w:val="00272BE5"/>
    <w:rsid w:val="00276015"/>
    <w:rsid w:val="0027623B"/>
    <w:rsid w:val="0027640A"/>
    <w:rsid w:val="0027770B"/>
    <w:rsid w:val="00277DD1"/>
    <w:rsid w:val="00281584"/>
    <w:rsid w:val="00281673"/>
    <w:rsid w:val="00281CA3"/>
    <w:rsid w:val="00282ADB"/>
    <w:rsid w:val="002833CE"/>
    <w:rsid w:val="002848DA"/>
    <w:rsid w:val="00284E52"/>
    <w:rsid w:val="00285A8A"/>
    <w:rsid w:val="00286E01"/>
    <w:rsid w:val="00287A2F"/>
    <w:rsid w:val="00287D6E"/>
    <w:rsid w:val="002907FE"/>
    <w:rsid w:val="00290904"/>
    <w:rsid w:val="00291207"/>
    <w:rsid w:val="0029180B"/>
    <w:rsid w:val="002919EB"/>
    <w:rsid w:val="00291D90"/>
    <w:rsid w:val="00291DB4"/>
    <w:rsid w:val="00292105"/>
    <w:rsid w:val="00292581"/>
    <w:rsid w:val="00293E67"/>
    <w:rsid w:val="002942C8"/>
    <w:rsid w:val="00294552"/>
    <w:rsid w:val="00294F3B"/>
    <w:rsid w:val="002952A0"/>
    <w:rsid w:val="00295583"/>
    <w:rsid w:val="00295FDE"/>
    <w:rsid w:val="00296009"/>
    <w:rsid w:val="0029641A"/>
    <w:rsid w:val="002965EE"/>
    <w:rsid w:val="00296956"/>
    <w:rsid w:val="002A015D"/>
    <w:rsid w:val="002A01D6"/>
    <w:rsid w:val="002A115F"/>
    <w:rsid w:val="002A22B6"/>
    <w:rsid w:val="002A23A7"/>
    <w:rsid w:val="002A2541"/>
    <w:rsid w:val="002A2A27"/>
    <w:rsid w:val="002A3818"/>
    <w:rsid w:val="002A41AE"/>
    <w:rsid w:val="002A528C"/>
    <w:rsid w:val="002A540B"/>
    <w:rsid w:val="002A594E"/>
    <w:rsid w:val="002A59E6"/>
    <w:rsid w:val="002A5AE9"/>
    <w:rsid w:val="002A5E88"/>
    <w:rsid w:val="002A680E"/>
    <w:rsid w:val="002A6BCA"/>
    <w:rsid w:val="002A6CDE"/>
    <w:rsid w:val="002B0160"/>
    <w:rsid w:val="002B03F3"/>
    <w:rsid w:val="002B0840"/>
    <w:rsid w:val="002B0A29"/>
    <w:rsid w:val="002B1C3A"/>
    <w:rsid w:val="002B2CC3"/>
    <w:rsid w:val="002B370A"/>
    <w:rsid w:val="002B4287"/>
    <w:rsid w:val="002B4ACD"/>
    <w:rsid w:val="002B56F6"/>
    <w:rsid w:val="002B76D2"/>
    <w:rsid w:val="002B7CF2"/>
    <w:rsid w:val="002C0F4E"/>
    <w:rsid w:val="002C20D8"/>
    <w:rsid w:val="002C2280"/>
    <w:rsid w:val="002C29D9"/>
    <w:rsid w:val="002C2C80"/>
    <w:rsid w:val="002C34CA"/>
    <w:rsid w:val="002C3615"/>
    <w:rsid w:val="002C45BF"/>
    <w:rsid w:val="002C5BDF"/>
    <w:rsid w:val="002C62AE"/>
    <w:rsid w:val="002C6363"/>
    <w:rsid w:val="002C643F"/>
    <w:rsid w:val="002C7145"/>
    <w:rsid w:val="002C7958"/>
    <w:rsid w:val="002D26E5"/>
    <w:rsid w:val="002D2AC1"/>
    <w:rsid w:val="002D2EA2"/>
    <w:rsid w:val="002D40FE"/>
    <w:rsid w:val="002D4390"/>
    <w:rsid w:val="002D544A"/>
    <w:rsid w:val="002D72B2"/>
    <w:rsid w:val="002E3079"/>
    <w:rsid w:val="002E38A3"/>
    <w:rsid w:val="002E41C3"/>
    <w:rsid w:val="002E432C"/>
    <w:rsid w:val="002E47C7"/>
    <w:rsid w:val="002E52F8"/>
    <w:rsid w:val="002E560D"/>
    <w:rsid w:val="002E5A4E"/>
    <w:rsid w:val="002E642F"/>
    <w:rsid w:val="002E6D9A"/>
    <w:rsid w:val="002E7A4D"/>
    <w:rsid w:val="002F19E9"/>
    <w:rsid w:val="002F1E4B"/>
    <w:rsid w:val="002F204A"/>
    <w:rsid w:val="002F221E"/>
    <w:rsid w:val="002F23DB"/>
    <w:rsid w:val="002F47B7"/>
    <w:rsid w:val="002F5507"/>
    <w:rsid w:val="003024E5"/>
    <w:rsid w:val="003034A7"/>
    <w:rsid w:val="00303522"/>
    <w:rsid w:val="003037C1"/>
    <w:rsid w:val="003039BC"/>
    <w:rsid w:val="003040BF"/>
    <w:rsid w:val="00304B50"/>
    <w:rsid w:val="0030569F"/>
    <w:rsid w:val="003057F6"/>
    <w:rsid w:val="00305E4A"/>
    <w:rsid w:val="00305F2C"/>
    <w:rsid w:val="003070E6"/>
    <w:rsid w:val="003078B6"/>
    <w:rsid w:val="00307B86"/>
    <w:rsid w:val="00310180"/>
    <w:rsid w:val="003104E3"/>
    <w:rsid w:val="003107B9"/>
    <w:rsid w:val="003111DE"/>
    <w:rsid w:val="003112AC"/>
    <w:rsid w:val="003112B3"/>
    <w:rsid w:val="00311429"/>
    <w:rsid w:val="00311829"/>
    <w:rsid w:val="003119F0"/>
    <w:rsid w:val="00311FDC"/>
    <w:rsid w:val="003124AD"/>
    <w:rsid w:val="00312759"/>
    <w:rsid w:val="00312D52"/>
    <w:rsid w:val="00313F38"/>
    <w:rsid w:val="00314435"/>
    <w:rsid w:val="0031468E"/>
    <w:rsid w:val="00314EAE"/>
    <w:rsid w:val="003153CB"/>
    <w:rsid w:val="00315AD8"/>
    <w:rsid w:val="00316C77"/>
    <w:rsid w:val="00317019"/>
    <w:rsid w:val="00317C40"/>
    <w:rsid w:val="00320B0E"/>
    <w:rsid w:val="003228E7"/>
    <w:rsid w:val="00322E32"/>
    <w:rsid w:val="003233BA"/>
    <w:rsid w:val="00324857"/>
    <w:rsid w:val="0032487F"/>
    <w:rsid w:val="00324D10"/>
    <w:rsid w:val="00324EE0"/>
    <w:rsid w:val="00325098"/>
    <w:rsid w:val="00325432"/>
    <w:rsid w:val="00325CF5"/>
    <w:rsid w:val="003277CF"/>
    <w:rsid w:val="00332A47"/>
    <w:rsid w:val="00333003"/>
    <w:rsid w:val="00333C4B"/>
    <w:rsid w:val="00334351"/>
    <w:rsid w:val="00334D78"/>
    <w:rsid w:val="003353EF"/>
    <w:rsid w:val="003373D6"/>
    <w:rsid w:val="00342EA9"/>
    <w:rsid w:val="00343982"/>
    <w:rsid w:val="003444BA"/>
    <w:rsid w:val="00344C9C"/>
    <w:rsid w:val="003453B7"/>
    <w:rsid w:val="003473AF"/>
    <w:rsid w:val="0034764F"/>
    <w:rsid w:val="00350C16"/>
    <w:rsid w:val="00351F7D"/>
    <w:rsid w:val="00352D17"/>
    <w:rsid w:val="00353085"/>
    <w:rsid w:val="00354C7F"/>
    <w:rsid w:val="00355428"/>
    <w:rsid w:val="0035562D"/>
    <w:rsid w:val="00355680"/>
    <w:rsid w:val="003558BB"/>
    <w:rsid w:val="00355BC9"/>
    <w:rsid w:val="00355DDC"/>
    <w:rsid w:val="00357FC1"/>
    <w:rsid w:val="003602A1"/>
    <w:rsid w:val="00360931"/>
    <w:rsid w:val="00361024"/>
    <w:rsid w:val="00363049"/>
    <w:rsid w:val="003645E6"/>
    <w:rsid w:val="003650C1"/>
    <w:rsid w:val="00365E7C"/>
    <w:rsid w:val="00366F32"/>
    <w:rsid w:val="0036767D"/>
    <w:rsid w:val="003701C6"/>
    <w:rsid w:val="003715FE"/>
    <w:rsid w:val="00371E06"/>
    <w:rsid w:val="003738A1"/>
    <w:rsid w:val="003744A0"/>
    <w:rsid w:val="00374998"/>
    <w:rsid w:val="0037524A"/>
    <w:rsid w:val="00375768"/>
    <w:rsid w:val="0037587A"/>
    <w:rsid w:val="003758C1"/>
    <w:rsid w:val="00377F09"/>
    <w:rsid w:val="00380B7E"/>
    <w:rsid w:val="0038195F"/>
    <w:rsid w:val="00382987"/>
    <w:rsid w:val="00382D0E"/>
    <w:rsid w:val="00383617"/>
    <w:rsid w:val="00383720"/>
    <w:rsid w:val="00383DDC"/>
    <w:rsid w:val="00383E30"/>
    <w:rsid w:val="00385353"/>
    <w:rsid w:val="00385365"/>
    <w:rsid w:val="00385D73"/>
    <w:rsid w:val="00385E5D"/>
    <w:rsid w:val="0038665E"/>
    <w:rsid w:val="00386E86"/>
    <w:rsid w:val="003908B6"/>
    <w:rsid w:val="00390B93"/>
    <w:rsid w:val="00390F06"/>
    <w:rsid w:val="003916B3"/>
    <w:rsid w:val="0039198F"/>
    <w:rsid w:val="003924D3"/>
    <w:rsid w:val="00393059"/>
    <w:rsid w:val="00393C7B"/>
    <w:rsid w:val="003940E7"/>
    <w:rsid w:val="0039504B"/>
    <w:rsid w:val="003950E5"/>
    <w:rsid w:val="0039546A"/>
    <w:rsid w:val="00395834"/>
    <w:rsid w:val="00395FB8"/>
    <w:rsid w:val="00396492"/>
    <w:rsid w:val="00396CE8"/>
    <w:rsid w:val="003971CC"/>
    <w:rsid w:val="003978FC"/>
    <w:rsid w:val="003A1C59"/>
    <w:rsid w:val="003A2F3E"/>
    <w:rsid w:val="003A35FE"/>
    <w:rsid w:val="003A447C"/>
    <w:rsid w:val="003A49C6"/>
    <w:rsid w:val="003A4C86"/>
    <w:rsid w:val="003A59E9"/>
    <w:rsid w:val="003A79FF"/>
    <w:rsid w:val="003B0369"/>
    <w:rsid w:val="003B11D0"/>
    <w:rsid w:val="003B2C60"/>
    <w:rsid w:val="003B3515"/>
    <w:rsid w:val="003B3BA3"/>
    <w:rsid w:val="003B3E39"/>
    <w:rsid w:val="003B4065"/>
    <w:rsid w:val="003B42DB"/>
    <w:rsid w:val="003B44BF"/>
    <w:rsid w:val="003B4ECF"/>
    <w:rsid w:val="003B4F1E"/>
    <w:rsid w:val="003B52AD"/>
    <w:rsid w:val="003B58F1"/>
    <w:rsid w:val="003B5AC4"/>
    <w:rsid w:val="003B5B46"/>
    <w:rsid w:val="003B5C00"/>
    <w:rsid w:val="003B631C"/>
    <w:rsid w:val="003B6EBB"/>
    <w:rsid w:val="003B7A29"/>
    <w:rsid w:val="003C01CC"/>
    <w:rsid w:val="003C0AC6"/>
    <w:rsid w:val="003C1069"/>
    <w:rsid w:val="003C1CAB"/>
    <w:rsid w:val="003C26E0"/>
    <w:rsid w:val="003C3117"/>
    <w:rsid w:val="003C3361"/>
    <w:rsid w:val="003C4381"/>
    <w:rsid w:val="003C4AC3"/>
    <w:rsid w:val="003C5205"/>
    <w:rsid w:val="003C56CC"/>
    <w:rsid w:val="003C64C2"/>
    <w:rsid w:val="003C6620"/>
    <w:rsid w:val="003C6A22"/>
    <w:rsid w:val="003C6F96"/>
    <w:rsid w:val="003C7396"/>
    <w:rsid w:val="003C7B25"/>
    <w:rsid w:val="003D0D0E"/>
    <w:rsid w:val="003D26EE"/>
    <w:rsid w:val="003D4D41"/>
    <w:rsid w:val="003D5C5E"/>
    <w:rsid w:val="003D6625"/>
    <w:rsid w:val="003D6AD5"/>
    <w:rsid w:val="003D6F7A"/>
    <w:rsid w:val="003D71D4"/>
    <w:rsid w:val="003D7813"/>
    <w:rsid w:val="003D7F75"/>
    <w:rsid w:val="003E0FEE"/>
    <w:rsid w:val="003E253F"/>
    <w:rsid w:val="003E2CFC"/>
    <w:rsid w:val="003E3792"/>
    <w:rsid w:val="003E3F6D"/>
    <w:rsid w:val="003E45D1"/>
    <w:rsid w:val="003E55A7"/>
    <w:rsid w:val="003E70B2"/>
    <w:rsid w:val="003E738C"/>
    <w:rsid w:val="003F1EBE"/>
    <w:rsid w:val="003F2A2B"/>
    <w:rsid w:val="003F31F1"/>
    <w:rsid w:val="003F5B10"/>
    <w:rsid w:val="003F70F6"/>
    <w:rsid w:val="003F7DA4"/>
    <w:rsid w:val="004000BB"/>
    <w:rsid w:val="00400F02"/>
    <w:rsid w:val="00401D08"/>
    <w:rsid w:val="00401DE7"/>
    <w:rsid w:val="00402E39"/>
    <w:rsid w:val="004037FF"/>
    <w:rsid w:val="00404938"/>
    <w:rsid w:val="004050A5"/>
    <w:rsid w:val="00405A41"/>
    <w:rsid w:val="0040700B"/>
    <w:rsid w:val="00410294"/>
    <w:rsid w:val="0041083D"/>
    <w:rsid w:val="004131C5"/>
    <w:rsid w:val="00413AF5"/>
    <w:rsid w:val="00413F2A"/>
    <w:rsid w:val="00414555"/>
    <w:rsid w:val="00414D86"/>
    <w:rsid w:val="0041505B"/>
    <w:rsid w:val="004152D6"/>
    <w:rsid w:val="004153F7"/>
    <w:rsid w:val="004156BE"/>
    <w:rsid w:val="00416162"/>
    <w:rsid w:val="0041682F"/>
    <w:rsid w:val="00417B0E"/>
    <w:rsid w:val="00417C14"/>
    <w:rsid w:val="004209E1"/>
    <w:rsid w:val="00420A72"/>
    <w:rsid w:val="0042224B"/>
    <w:rsid w:val="004234BB"/>
    <w:rsid w:val="00423D71"/>
    <w:rsid w:val="00423E73"/>
    <w:rsid w:val="004240F6"/>
    <w:rsid w:val="0042416B"/>
    <w:rsid w:val="00424F16"/>
    <w:rsid w:val="004264AE"/>
    <w:rsid w:val="00427085"/>
    <w:rsid w:val="00427AAA"/>
    <w:rsid w:val="00430D0E"/>
    <w:rsid w:val="00431A41"/>
    <w:rsid w:val="0043207B"/>
    <w:rsid w:val="00432441"/>
    <w:rsid w:val="00433558"/>
    <w:rsid w:val="0043440E"/>
    <w:rsid w:val="004344A3"/>
    <w:rsid w:val="004347F9"/>
    <w:rsid w:val="004352F8"/>
    <w:rsid w:val="00436FC0"/>
    <w:rsid w:val="00440572"/>
    <w:rsid w:val="00442957"/>
    <w:rsid w:val="00442F60"/>
    <w:rsid w:val="00443144"/>
    <w:rsid w:val="00443E95"/>
    <w:rsid w:val="00443FDE"/>
    <w:rsid w:val="004446C7"/>
    <w:rsid w:val="004451E6"/>
    <w:rsid w:val="004458D2"/>
    <w:rsid w:val="00446E69"/>
    <w:rsid w:val="004471C0"/>
    <w:rsid w:val="00447FDE"/>
    <w:rsid w:val="004503BA"/>
    <w:rsid w:val="004517AD"/>
    <w:rsid w:val="00451B43"/>
    <w:rsid w:val="00453F59"/>
    <w:rsid w:val="00454BB0"/>
    <w:rsid w:val="00454EB3"/>
    <w:rsid w:val="004551BB"/>
    <w:rsid w:val="004558B3"/>
    <w:rsid w:val="00455993"/>
    <w:rsid w:val="004578B5"/>
    <w:rsid w:val="00460600"/>
    <w:rsid w:val="004612EC"/>
    <w:rsid w:val="00461624"/>
    <w:rsid w:val="004618C8"/>
    <w:rsid w:val="00462A06"/>
    <w:rsid w:val="00463212"/>
    <w:rsid w:val="00463614"/>
    <w:rsid w:val="0046591C"/>
    <w:rsid w:val="00465F5C"/>
    <w:rsid w:val="00466583"/>
    <w:rsid w:val="00466C6F"/>
    <w:rsid w:val="0046731B"/>
    <w:rsid w:val="00467470"/>
    <w:rsid w:val="004678EA"/>
    <w:rsid w:val="004709F3"/>
    <w:rsid w:val="00471972"/>
    <w:rsid w:val="00471EF4"/>
    <w:rsid w:val="00472070"/>
    <w:rsid w:val="0047523E"/>
    <w:rsid w:val="004754C9"/>
    <w:rsid w:val="00476160"/>
    <w:rsid w:val="004766AD"/>
    <w:rsid w:val="004773AF"/>
    <w:rsid w:val="00477F3B"/>
    <w:rsid w:val="00480DEE"/>
    <w:rsid w:val="00480FE8"/>
    <w:rsid w:val="00481A46"/>
    <w:rsid w:val="00481C3C"/>
    <w:rsid w:val="00482712"/>
    <w:rsid w:val="004829C2"/>
    <w:rsid w:val="00482B21"/>
    <w:rsid w:val="00482DB1"/>
    <w:rsid w:val="00483A4E"/>
    <w:rsid w:val="00483DA6"/>
    <w:rsid w:val="00483EE8"/>
    <w:rsid w:val="004856B8"/>
    <w:rsid w:val="004858A4"/>
    <w:rsid w:val="00485C0E"/>
    <w:rsid w:val="00485C61"/>
    <w:rsid w:val="0048779E"/>
    <w:rsid w:val="00487C3F"/>
    <w:rsid w:val="00490298"/>
    <w:rsid w:val="004912F2"/>
    <w:rsid w:val="00491317"/>
    <w:rsid w:val="0049290A"/>
    <w:rsid w:val="004941AF"/>
    <w:rsid w:val="004955C1"/>
    <w:rsid w:val="0049577D"/>
    <w:rsid w:val="004962E6"/>
    <w:rsid w:val="004966F1"/>
    <w:rsid w:val="004966FA"/>
    <w:rsid w:val="00497308"/>
    <w:rsid w:val="00497748"/>
    <w:rsid w:val="00497923"/>
    <w:rsid w:val="004A0975"/>
    <w:rsid w:val="004A0D8E"/>
    <w:rsid w:val="004A2209"/>
    <w:rsid w:val="004A22C2"/>
    <w:rsid w:val="004A27D6"/>
    <w:rsid w:val="004A27DF"/>
    <w:rsid w:val="004A2EE1"/>
    <w:rsid w:val="004A3B05"/>
    <w:rsid w:val="004A3C22"/>
    <w:rsid w:val="004A53C1"/>
    <w:rsid w:val="004A5C6E"/>
    <w:rsid w:val="004A71A2"/>
    <w:rsid w:val="004A76EC"/>
    <w:rsid w:val="004B0502"/>
    <w:rsid w:val="004B172C"/>
    <w:rsid w:val="004B1948"/>
    <w:rsid w:val="004B21A4"/>
    <w:rsid w:val="004B420E"/>
    <w:rsid w:val="004B4508"/>
    <w:rsid w:val="004B5A87"/>
    <w:rsid w:val="004B5EDB"/>
    <w:rsid w:val="004B693E"/>
    <w:rsid w:val="004B6968"/>
    <w:rsid w:val="004B7070"/>
    <w:rsid w:val="004B72F3"/>
    <w:rsid w:val="004C0208"/>
    <w:rsid w:val="004C0E8F"/>
    <w:rsid w:val="004C2439"/>
    <w:rsid w:val="004C25AC"/>
    <w:rsid w:val="004C3911"/>
    <w:rsid w:val="004C3F86"/>
    <w:rsid w:val="004C47D5"/>
    <w:rsid w:val="004C521D"/>
    <w:rsid w:val="004C5641"/>
    <w:rsid w:val="004C6267"/>
    <w:rsid w:val="004C6EE6"/>
    <w:rsid w:val="004C75D6"/>
    <w:rsid w:val="004C7B2F"/>
    <w:rsid w:val="004D05E1"/>
    <w:rsid w:val="004D0861"/>
    <w:rsid w:val="004D201C"/>
    <w:rsid w:val="004D26A4"/>
    <w:rsid w:val="004D282A"/>
    <w:rsid w:val="004D31DF"/>
    <w:rsid w:val="004D324D"/>
    <w:rsid w:val="004D357E"/>
    <w:rsid w:val="004D3D59"/>
    <w:rsid w:val="004D4531"/>
    <w:rsid w:val="004D6A0E"/>
    <w:rsid w:val="004D6BFA"/>
    <w:rsid w:val="004D7F00"/>
    <w:rsid w:val="004E0D46"/>
    <w:rsid w:val="004E0E0E"/>
    <w:rsid w:val="004E151C"/>
    <w:rsid w:val="004E1F5E"/>
    <w:rsid w:val="004E1FFE"/>
    <w:rsid w:val="004E31EB"/>
    <w:rsid w:val="004E3B70"/>
    <w:rsid w:val="004E52FF"/>
    <w:rsid w:val="004E5BED"/>
    <w:rsid w:val="004E72D8"/>
    <w:rsid w:val="004E7C75"/>
    <w:rsid w:val="004F39F9"/>
    <w:rsid w:val="004F3C5C"/>
    <w:rsid w:val="004F3F87"/>
    <w:rsid w:val="004F61F4"/>
    <w:rsid w:val="004F6E36"/>
    <w:rsid w:val="004F71B3"/>
    <w:rsid w:val="004F7FE4"/>
    <w:rsid w:val="00501609"/>
    <w:rsid w:val="00501725"/>
    <w:rsid w:val="005025C0"/>
    <w:rsid w:val="00503CA4"/>
    <w:rsid w:val="00503F97"/>
    <w:rsid w:val="00505F88"/>
    <w:rsid w:val="00506874"/>
    <w:rsid w:val="00506B9C"/>
    <w:rsid w:val="005110FF"/>
    <w:rsid w:val="00511CF2"/>
    <w:rsid w:val="00512C5C"/>
    <w:rsid w:val="00513183"/>
    <w:rsid w:val="00513E32"/>
    <w:rsid w:val="00514F24"/>
    <w:rsid w:val="005166E2"/>
    <w:rsid w:val="00516921"/>
    <w:rsid w:val="00517677"/>
    <w:rsid w:val="00521DF0"/>
    <w:rsid w:val="00522082"/>
    <w:rsid w:val="00524065"/>
    <w:rsid w:val="00524A5E"/>
    <w:rsid w:val="00524B84"/>
    <w:rsid w:val="00524F9C"/>
    <w:rsid w:val="005260F0"/>
    <w:rsid w:val="00526322"/>
    <w:rsid w:val="005269F9"/>
    <w:rsid w:val="0052795A"/>
    <w:rsid w:val="00527C54"/>
    <w:rsid w:val="00527F5F"/>
    <w:rsid w:val="005306A7"/>
    <w:rsid w:val="00530AAA"/>
    <w:rsid w:val="0053127E"/>
    <w:rsid w:val="0053188D"/>
    <w:rsid w:val="00532279"/>
    <w:rsid w:val="005324A8"/>
    <w:rsid w:val="00532E56"/>
    <w:rsid w:val="005336DE"/>
    <w:rsid w:val="00534107"/>
    <w:rsid w:val="00534570"/>
    <w:rsid w:val="00534A93"/>
    <w:rsid w:val="00534AD4"/>
    <w:rsid w:val="00534BAD"/>
    <w:rsid w:val="00536D4C"/>
    <w:rsid w:val="005408C1"/>
    <w:rsid w:val="0054090F"/>
    <w:rsid w:val="00540A4A"/>
    <w:rsid w:val="00541228"/>
    <w:rsid w:val="00542358"/>
    <w:rsid w:val="00542590"/>
    <w:rsid w:val="00542C91"/>
    <w:rsid w:val="00543254"/>
    <w:rsid w:val="00544ACF"/>
    <w:rsid w:val="00545FC3"/>
    <w:rsid w:val="005470AA"/>
    <w:rsid w:val="005473CB"/>
    <w:rsid w:val="005504D0"/>
    <w:rsid w:val="00550CF8"/>
    <w:rsid w:val="00550FC7"/>
    <w:rsid w:val="00551A55"/>
    <w:rsid w:val="00552A38"/>
    <w:rsid w:val="005530F5"/>
    <w:rsid w:val="005536CE"/>
    <w:rsid w:val="00553FE2"/>
    <w:rsid w:val="0055425D"/>
    <w:rsid w:val="005543A3"/>
    <w:rsid w:val="00554661"/>
    <w:rsid w:val="005567F9"/>
    <w:rsid w:val="00560935"/>
    <w:rsid w:val="00560ED1"/>
    <w:rsid w:val="00561935"/>
    <w:rsid w:val="00562987"/>
    <w:rsid w:val="00563435"/>
    <w:rsid w:val="00563C16"/>
    <w:rsid w:val="00564781"/>
    <w:rsid w:val="0056496B"/>
    <w:rsid w:val="0056507B"/>
    <w:rsid w:val="0056533F"/>
    <w:rsid w:val="00565A61"/>
    <w:rsid w:val="00567CE0"/>
    <w:rsid w:val="00570392"/>
    <w:rsid w:val="005708FB"/>
    <w:rsid w:val="00571C59"/>
    <w:rsid w:val="0057281B"/>
    <w:rsid w:val="0057288A"/>
    <w:rsid w:val="00572F2E"/>
    <w:rsid w:val="005730AE"/>
    <w:rsid w:val="00573D51"/>
    <w:rsid w:val="0057429C"/>
    <w:rsid w:val="00574CE0"/>
    <w:rsid w:val="00574E17"/>
    <w:rsid w:val="00575AC6"/>
    <w:rsid w:val="00577AC7"/>
    <w:rsid w:val="00577C69"/>
    <w:rsid w:val="00577F9D"/>
    <w:rsid w:val="00580832"/>
    <w:rsid w:val="005811A8"/>
    <w:rsid w:val="00581F91"/>
    <w:rsid w:val="00581FD7"/>
    <w:rsid w:val="00582A8F"/>
    <w:rsid w:val="00583CB3"/>
    <w:rsid w:val="005840B6"/>
    <w:rsid w:val="005847C1"/>
    <w:rsid w:val="00584A17"/>
    <w:rsid w:val="005851CD"/>
    <w:rsid w:val="00585550"/>
    <w:rsid w:val="00585957"/>
    <w:rsid w:val="00585FC7"/>
    <w:rsid w:val="00586286"/>
    <w:rsid w:val="005876A2"/>
    <w:rsid w:val="00587BF2"/>
    <w:rsid w:val="00590934"/>
    <w:rsid w:val="0059195A"/>
    <w:rsid w:val="00591B75"/>
    <w:rsid w:val="005938A9"/>
    <w:rsid w:val="00595247"/>
    <w:rsid w:val="0059619D"/>
    <w:rsid w:val="00597DB4"/>
    <w:rsid w:val="005A0A2E"/>
    <w:rsid w:val="005A0B8B"/>
    <w:rsid w:val="005A0D99"/>
    <w:rsid w:val="005A2D4F"/>
    <w:rsid w:val="005A328D"/>
    <w:rsid w:val="005A3835"/>
    <w:rsid w:val="005A43F7"/>
    <w:rsid w:val="005A4561"/>
    <w:rsid w:val="005A6925"/>
    <w:rsid w:val="005A698C"/>
    <w:rsid w:val="005B013C"/>
    <w:rsid w:val="005B06FF"/>
    <w:rsid w:val="005B1598"/>
    <w:rsid w:val="005B1F3A"/>
    <w:rsid w:val="005B2131"/>
    <w:rsid w:val="005B2140"/>
    <w:rsid w:val="005B2436"/>
    <w:rsid w:val="005B2D52"/>
    <w:rsid w:val="005B478A"/>
    <w:rsid w:val="005B6587"/>
    <w:rsid w:val="005B73C8"/>
    <w:rsid w:val="005B7D80"/>
    <w:rsid w:val="005C072E"/>
    <w:rsid w:val="005C0774"/>
    <w:rsid w:val="005C1272"/>
    <w:rsid w:val="005C163D"/>
    <w:rsid w:val="005C22F2"/>
    <w:rsid w:val="005C5264"/>
    <w:rsid w:val="005C600E"/>
    <w:rsid w:val="005C76A5"/>
    <w:rsid w:val="005D04E5"/>
    <w:rsid w:val="005D0FD0"/>
    <w:rsid w:val="005D1A61"/>
    <w:rsid w:val="005D208F"/>
    <w:rsid w:val="005D2409"/>
    <w:rsid w:val="005D38CC"/>
    <w:rsid w:val="005D4596"/>
    <w:rsid w:val="005D4751"/>
    <w:rsid w:val="005D48FD"/>
    <w:rsid w:val="005D5F30"/>
    <w:rsid w:val="005E009A"/>
    <w:rsid w:val="005E02A8"/>
    <w:rsid w:val="005E07AE"/>
    <w:rsid w:val="005E3777"/>
    <w:rsid w:val="005E3B2F"/>
    <w:rsid w:val="005E3B64"/>
    <w:rsid w:val="005E4585"/>
    <w:rsid w:val="005E5458"/>
    <w:rsid w:val="005E54C9"/>
    <w:rsid w:val="005E550D"/>
    <w:rsid w:val="005E606A"/>
    <w:rsid w:val="005E72BD"/>
    <w:rsid w:val="005E7995"/>
    <w:rsid w:val="005F15ED"/>
    <w:rsid w:val="005F1760"/>
    <w:rsid w:val="005F1901"/>
    <w:rsid w:val="005F19DD"/>
    <w:rsid w:val="005F19FA"/>
    <w:rsid w:val="005F1C4A"/>
    <w:rsid w:val="005F2990"/>
    <w:rsid w:val="005F4565"/>
    <w:rsid w:val="005F53B1"/>
    <w:rsid w:val="005F5A9B"/>
    <w:rsid w:val="005F5E7E"/>
    <w:rsid w:val="005F610E"/>
    <w:rsid w:val="005F68FD"/>
    <w:rsid w:val="005F706D"/>
    <w:rsid w:val="005F7541"/>
    <w:rsid w:val="005F7579"/>
    <w:rsid w:val="005F78A0"/>
    <w:rsid w:val="005F7EBC"/>
    <w:rsid w:val="00600011"/>
    <w:rsid w:val="00600528"/>
    <w:rsid w:val="00600797"/>
    <w:rsid w:val="00600D50"/>
    <w:rsid w:val="00600F72"/>
    <w:rsid w:val="006024F3"/>
    <w:rsid w:val="0060342A"/>
    <w:rsid w:val="0060455D"/>
    <w:rsid w:val="0060552C"/>
    <w:rsid w:val="00605E7D"/>
    <w:rsid w:val="006066B1"/>
    <w:rsid w:val="006078BA"/>
    <w:rsid w:val="00607934"/>
    <w:rsid w:val="00607ECC"/>
    <w:rsid w:val="006100A9"/>
    <w:rsid w:val="006103F5"/>
    <w:rsid w:val="006105AA"/>
    <w:rsid w:val="00610D2A"/>
    <w:rsid w:val="00610E15"/>
    <w:rsid w:val="00612002"/>
    <w:rsid w:val="00613477"/>
    <w:rsid w:val="00614EC3"/>
    <w:rsid w:val="00615635"/>
    <w:rsid w:val="0061678B"/>
    <w:rsid w:val="00616CD0"/>
    <w:rsid w:val="00617534"/>
    <w:rsid w:val="00620F01"/>
    <w:rsid w:val="006214D7"/>
    <w:rsid w:val="00623AF9"/>
    <w:rsid w:val="00624414"/>
    <w:rsid w:val="00624CBB"/>
    <w:rsid w:val="00624D7F"/>
    <w:rsid w:val="00626C61"/>
    <w:rsid w:val="00626DCA"/>
    <w:rsid w:val="0062729D"/>
    <w:rsid w:val="0062748B"/>
    <w:rsid w:val="00627FB6"/>
    <w:rsid w:val="0063129E"/>
    <w:rsid w:val="00631909"/>
    <w:rsid w:val="00632274"/>
    <w:rsid w:val="00635F6C"/>
    <w:rsid w:val="0063727E"/>
    <w:rsid w:val="006373B4"/>
    <w:rsid w:val="006378AA"/>
    <w:rsid w:val="00637BB6"/>
    <w:rsid w:val="00637D1C"/>
    <w:rsid w:val="00640108"/>
    <w:rsid w:val="006406F8"/>
    <w:rsid w:val="006410C5"/>
    <w:rsid w:val="006412FD"/>
    <w:rsid w:val="0064162F"/>
    <w:rsid w:val="00643222"/>
    <w:rsid w:val="0064373A"/>
    <w:rsid w:val="006444F3"/>
    <w:rsid w:val="00644A55"/>
    <w:rsid w:val="0064516F"/>
    <w:rsid w:val="00645F68"/>
    <w:rsid w:val="00646F77"/>
    <w:rsid w:val="00646FCA"/>
    <w:rsid w:val="006471C6"/>
    <w:rsid w:val="006476CD"/>
    <w:rsid w:val="00650E46"/>
    <w:rsid w:val="00651944"/>
    <w:rsid w:val="00651BA6"/>
    <w:rsid w:val="00651E6B"/>
    <w:rsid w:val="0065332E"/>
    <w:rsid w:val="00656E09"/>
    <w:rsid w:val="00656F56"/>
    <w:rsid w:val="006574FD"/>
    <w:rsid w:val="00660449"/>
    <w:rsid w:val="00661E1A"/>
    <w:rsid w:val="00663568"/>
    <w:rsid w:val="006637B0"/>
    <w:rsid w:val="00664498"/>
    <w:rsid w:val="00664507"/>
    <w:rsid w:val="006646E3"/>
    <w:rsid w:val="006646EB"/>
    <w:rsid w:val="0066473F"/>
    <w:rsid w:val="00665DF7"/>
    <w:rsid w:val="006663E4"/>
    <w:rsid w:val="00666C62"/>
    <w:rsid w:val="00667127"/>
    <w:rsid w:val="006671BA"/>
    <w:rsid w:val="00670269"/>
    <w:rsid w:val="00670DBC"/>
    <w:rsid w:val="006716A5"/>
    <w:rsid w:val="00671EA7"/>
    <w:rsid w:val="0067344B"/>
    <w:rsid w:val="00673606"/>
    <w:rsid w:val="00673920"/>
    <w:rsid w:val="00673B95"/>
    <w:rsid w:val="00674518"/>
    <w:rsid w:val="0067451D"/>
    <w:rsid w:val="00674596"/>
    <w:rsid w:val="0067471C"/>
    <w:rsid w:val="00674F15"/>
    <w:rsid w:val="00675533"/>
    <w:rsid w:val="00675573"/>
    <w:rsid w:val="00675725"/>
    <w:rsid w:val="006757D9"/>
    <w:rsid w:val="00675A7A"/>
    <w:rsid w:val="00676CAE"/>
    <w:rsid w:val="00677414"/>
    <w:rsid w:val="00677A16"/>
    <w:rsid w:val="006812C6"/>
    <w:rsid w:val="00682281"/>
    <w:rsid w:val="006822E5"/>
    <w:rsid w:val="00683453"/>
    <w:rsid w:val="00683DC6"/>
    <w:rsid w:val="00684178"/>
    <w:rsid w:val="00685242"/>
    <w:rsid w:val="00686765"/>
    <w:rsid w:val="006903C3"/>
    <w:rsid w:val="006904E8"/>
    <w:rsid w:val="00690A2C"/>
    <w:rsid w:val="00690BEE"/>
    <w:rsid w:val="00691B86"/>
    <w:rsid w:val="00691E30"/>
    <w:rsid w:val="0069309B"/>
    <w:rsid w:val="006943CF"/>
    <w:rsid w:val="00695E6A"/>
    <w:rsid w:val="00695F27"/>
    <w:rsid w:val="006961D6"/>
    <w:rsid w:val="00696689"/>
    <w:rsid w:val="006969C4"/>
    <w:rsid w:val="006977C5"/>
    <w:rsid w:val="00697BF7"/>
    <w:rsid w:val="006A0B5A"/>
    <w:rsid w:val="006A0F29"/>
    <w:rsid w:val="006A0F86"/>
    <w:rsid w:val="006A253E"/>
    <w:rsid w:val="006A4003"/>
    <w:rsid w:val="006A4D0B"/>
    <w:rsid w:val="006A6008"/>
    <w:rsid w:val="006A643D"/>
    <w:rsid w:val="006A6680"/>
    <w:rsid w:val="006A6FF9"/>
    <w:rsid w:val="006A71FB"/>
    <w:rsid w:val="006A7DB4"/>
    <w:rsid w:val="006B1ABE"/>
    <w:rsid w:val="006B3C91"/>
    <w:rsid w:val="006B4402"/>
    <w:rsid w:val="006B4BFE"/>
    <w:rsid w:val="006B4D52"/>
    <w:rsid w:val="006B4DA5"/>
    <w:rsid w:val="006B4EE2"/>
    <w:rsid w:val="006B5293"/>
    <w:rsid w:val="006C0F73"/>
    <w:rsid w:val="006C20AA"/>
    <w:rsid w:val="006C2C71"/>
    <w:rsid w:val="006C2E94"/>
    <w:rsid w:val="006C3D78"/>
    <w:rsid w:val="006C41BB"/>
    <w:rsid w:val="006C42EE"/>
    <w:rsid w:val="006C4A6E"/>
    <w:rsid w:val="006C5552"/>
    <w:rsid w:val="006C5C0F"/>
    <w:rsid w:val="006C6493"/>
    <w:rsid w:val="006C6781"/>
    <w:rsid w:val="006C6B5F"/>
    <w:rsid w:val="006C6CE5"/>
    <w:rsid w:val="006C75BE"/>
    <w:rsid w:val="006C78E6"/>
    <w:rsid w:val="006C78EC"/>
    <w:rsid w:val="006D0410"/>
    <w:rsid w:val="006D060B"/>
    <w:rsid w:val="006D2EB2"/>
    <w:rsid w:val="006D32F2"/>
    <w:rsid w:val="006D5AE4"/>
    <w:rsid w:val="006D6066"/>
    <w:rsid w:val="006D7410"/>
    <w:rsid w:val="006D7760"/>
    <w:rsid w:val="006E1399"/>
    <w:rsid w:val="006E1C0F"/>
    <w:rsid w:val="006E2122"/>
    <w:rsid w:val="006E3949"/>
    <w:rsid w:val="006E41C2"/>
    <w:rsid w:val="006E4B6D"/>
    <w:rsid w:val="006E4FAC"/>
    <w:rsid w:val="006E54C9"/>
    <w:rsid w:val="006E64DC"/>
    <w:rsid w:val="006F11AD"/>
    <w:rsid w:val="006F22C5"/>
    <w:rsid w:val="006F250F"/>
    <w:rsid w:val="006F42B1"/>
    <w:rsid w:val="006F455F"/>
    <w:rsid w:val="006F60B8"/>
    <w:rsid w:val="006F66C6"/>
    <w:rsid w:val="006F6725"/>
    <w:rsid w:val="006F7844"/>
    <w:rsid w:val="00701146"/>
    <w:rsid w:val="00702A5A"/>
    <w:rsid w:val="00702FA4"/>
    <w:rsid w:val="00703E18"/>
    <w:rsid w:val="0070523A"/>
    <w:rsid w:val="00705F3B"/>
    <w:rsid w:val="00706F61"/>
    <w:rsid w:val="00707B72"/>
    <w:rsid w:val="007102AD"/>
    <w:rsid w:val="007104A1"/>
    <w:rsid w:val="00710628"/>
    <w:rsid w:val="007109BE"/>
    <w:rsid w:val="00710BF5"/>
    <w:rsid w:val="00710E21"/>
    <w:rsid w:val="00711C48"/>
    <w:rsid w:val="00712545"/>
    <w:rsid w:val="00712EC1"/>
    <w:rsid w:val="00712FC1"/>
    <w:rsid w:val="00713824"/>
    <w:rsid w:val="007145A4"/>
    <w:rsid w:val="00714CBF"/>
    <w:rsid w:val="00714D35"/>
    <w:rsid w:val="007155CC"/>
    <w:rsid w:val="00715A25"/>
    <w:rsid w:val="00715BCD"/>
    <w:rsid w:val="00716599"/>
    <w:rsid w:val="007166D9"/>
    <w:rsid w:val="00716B2A"/>
    <w:rsid w:val="0072027F"/>
    <w:rsid w:val="00720554"/>
    <w:rsid w:val="007209C5"/>
    <w:rsid w:val="00721304"/>
    <w:rsid w:val="00722B6A"/>
    <w:rsid w:val="0072643B"/>
    <w:rsid w:val="0073004C"/>
    <w:rsid w:val="0073022F"/>
    <w:rsid w:val="00730BD9"/>
    <w:rsid w:val="00730FF4"/>
    <w:rsid w:val="00731046"/>
    <w:rsid w:val="0073130C"/>
    <w:rsid w:val="00731E3C"/>
    <w:rsid w:val="00731E71"/>
    <w:rsid w:val="007327B4"/>
    <w:rsid w:val="0073420A"/>
    <w:rsid w:val="00734286"/>
    <w:rsid w:val="00734894"/>
    <w:rsid w:val="00734FAB"/>
    <w:rsid w:val="0073514B"/>
    <w:rsid w:val="0073549F"/>
    <w:rsid w:val="0073573A"/>
    <w:rsid w:val="007365B3"/>
    <w:rsid w:val="00737848"/>
    <w:rsid w:val="00740327"/>
    <w:rsid w:val="00740804"/>
    <w:rsid w:val="00741254"/>
    <w:rsid w:val="00741699"/>
    <w:rsid w:val="007427B3"/>
    <w:rsid w:val="00742D22"/>
    <w:rsid w:val="00743EC8"/>
    <w:rsid w:val="00746114"/>
    <w:rsid w:val="00746201"/>
    <w:rsid w:val="00746460"/>
    <w:rsid w:val="00746D49"/>
    <w:rsid w:val="00747946"/>
    <w:rsid w:val="00750279"/>
    <w:rsid w:val="00750366"/>
    <w:rsid w:val="0075069B"/>
    <w:rsid w:val="00750C8E"/>
    <w:rsid w:val="00750F0B"/>
    <w:rsid w:val="00751372"/>
    <w:rsid w:val="00752A96"/>
    <w:rsid w:val="00752C8E"/>
    <w:rsid w:val="00752E54"/>
    <w:rsid w:val="007539C4"/>
    <w:rsid w:val="00753D15"/>
    <w:rsid w:val="00753F15"/>
    <w:rsid w:val="00754CCB"/>
    <w:rsid w:val="00754DE2"/>
    <w:rsid w:val="00755339"/>
    <w:rsid w:val="00756914"/>
    <w:rsid w:val="007578E5"/>
    <w:rsid w:val="007579ED"/>
    <w:rsid w:val="00757C73"/>
    <w:rsid w:val="007601BC"/>
    <w:rsid w:val="0076077C"/>
    <w:rsid w:val="00760866"/>
    <w:rsid w:val="007608D5"/>
    <w:rsid w:val="007610E2"/>
    <w:rsid w:val="00761130"/>
    <w:rsid w:val="0076385C"/>
    <w:rsid w:val="00764743"/>
    <w:rsid w:val="00764DAC"/>
    <w:rsid w:val="00772037"/>
    <w:rsid w:val="007721A9"/>
    <w:rsid w:val="00772B70"/>
    <w:rsid w:val="00773197"/>
    <w:rsid w:val="007737C2"/>
    <w:rsid w:val="00773B46"/>
    <w:rsid w:val="00774427"/>
    <w:rsid w:val="007748E5"/>
    <w:rsid w:val="0077492E"/>
    <w:rsid w:val="00774D2D"/>
    <w:rsid w:val="0077587A"/>
    <w:rsid w:val="00776267"/>
    <w:rsid w:val="00776861"/>
    <w:rsid w:val="007826BE"/>
    <w:rsid w:val="007827BF"/>
    <w:rsid w:val="00784A04"/>
    <w:rsid w:val="007854EA"/>
    <w:rsid w:val="00785AC7"/>
    <w:rsid w:val="0078650C"/>
    <w:rsid w:val="0078735E"/>
    <w:rsid w:val="00787877"/>
    <w:rsid w:val="00787A1F"/>
    <w:rsid w:val="00787DFC"/>
    <w:rsid w:val="0079025D"/>
    <w:rsid w:val="007905BE"/>
    <w:rsid w:val="00790900"/>
    <w:rsid w:val="00790ECA"/>
    <w:rsid w:val="00790F62"/>
    <w:rsid w:val="00791280"/>
    <w:rsid w:val="00791E55"/>
    <w:rsid w:val="007926EA"/>
    <w:rsid w:val="0079388C"/>
    <w:rsid w:val="007946FF"/>
    <w:rsid w:val="00794894"/>
    <w:rsid w:val="00794FB5"/>
    <w:rsid w:val="00796AF5"/>
    <w:rsid w:val="00796B2E"/>
    <w:rsid w:val="00796F61"/>
    <w:rsid w:val="007974CE"/>
    <w:rsid w:val="007A098C"/>
    <w:rsid w:val="007A1BC3"/>
    <w:rsid w:val="007A21E5"/>
    <w:rsid w:val="007A2BBB"/>
    <w:rsid w:val="007A2EE2"/>
    <w:rsid w:val="007A3522"/>
    <w:rsid w:val="007A3615"/>
    <w:rsid w:val="007A3BEA"/>
    <w:rsid w:val="007A41CC"/>
    <w:rsid w:val="007A585F"/>
    <w:rsid w:val="007A5BE2"/>
    <w:rsid w:val="007A773F"/>
    <w:rsid w:val="007A7C86"/>
    <w:rsid w:val="007A7E3A"/>
    <w:rsid w:val="007B19CC"/>
    <w:rsid w:val="007B2088"/>
    <w:rsid w:val="007B2DEA"/>
    <w:rsid w:val="007B31F0"/>
    <w:rsid w:val="007B4545"/>
    <w:rsid w:val="007B54F1"/>
    <w:rsid w:val="007B59CD"/>
    <w:rsid w:val="007B63C1"/>
    <w:rsid w:val="007B6849"/>
    <w:rsid w:val="007C170D"/>
    <w:rsid w:val="007C19EB"/>
    <w:rsid w:val="007C1AF6"/>
    <w:rsid w:val="007C1F44"/>
    <w:rsid w:val="007C2913"/>
    <w:rsid w:val="007C30AC"/>
    <w:rsid w:val="007C3302"/>
    <w:rsid w:val="007C422D"/>
    <w:rsid w:val="007C484C"/>
    <w:rsid w:val="007C4CDB"/>
    <w:rsid w:val="007C6488"/>
    <w:rsid w:val="007C6E2F"/>
    <w:rsid w:val="007C782E"/>
    <w:rsid w:val="007D01AE"/>
    <w:rsid w:val="007D0429"/>
    <w:rsid w:val="007D071E"/>
    <w:rsid w:val="007D1740"/>
    <w:rsid w:val="007D1B2F"/>
    <w:rsid w:val="007D1B80"/>
    <w:rsid w:val="007D1D9F"/>
    <w:rsid w:val="007D45D0"/>
    <w:rsid w:val="007D4FED"/>
    <w:rsid w:val="007D534F"/>
    <w:rsid w:val="007D6017"/>
    <w:rsid w:val="007D697D"/>
    <w:rsid w:val="007D69BB"/>
    <w:rsid w:val="007D6AE3"/>
    <w:rsid w:val="007D6F57"/>
    <w:rsid w:val="007E0057"/>
    <w:rsid w:val="007E02C4"/>
    <w:rsid w:val="007E03EE"/>
    <w:rsid w:val="007E06FD"/>
    <w:rsid w:val="007E23BD"/>
    <w:rsid w:val="007E2C47"/>
    <w:rsid w:val="007E4167"/>
    <w:rsid w:val="007E4804"/>
    <w:rsid w:val="007E58F6"/>
    <w:rsid w:val="007E64C9"/>
    <w:rsid w:val="007E7091"/>
    <w:rsid w:val="007E76DA"/>
    <w:rsid w:val="007E7EF2"/>
    <w:rsid w:val="007F0658"/>
    <w:rsid w:val="007F080D"/>
    <w:rsid w:val="007F163D"/>
    <w:rsid w:val="007F26AB"/>
    <w:rsid w:val="007F34D0"/>
    <w:rsid w:val="007F394F"/>
    <w:rsid w:val="007F3F0C"/>
    <w:rsid w:val="007F3F9D"/>
    <w:rsid w:val="007F48C1"/>
    <w:rsid w:val="007F561D"/>
    <w:rsid w:val="007F5C08"/>
    <w:rsid w:val="007F6E7B"/>
    <w:rsid w:val="007F755F"/>
    <w:rsid w:val="0080007E"/>
    <w:rsid w:val="00800096"/>
    <w:rsid w:val="008001FB"/>
    <w:rsid w:val="008005C9"/>
    <w:rsid w:val="00800622"/>
    <w:rsid w:val="008008E5"/>
    <w:rsid w:val="00804C5B"/>
    <w:rsid w:val="008059C1"/>
    <w:rsid w:val="00805F62"/>
    <w:rsid w:val="008067A4"/>
    <w:rsid w:val="00807A9A"/>
    <w:rsid w:val="00807D7A"/>
    <w:rsid w:val="00807FBC"/>
    <w:rsid w:val="0081077F"/>
    <w:rsid w:val="008108B0"/>
    <w:rsid w:val="00811D80"/>
    <w:rsid w:val="00811EA3"/>
    <w:rsid w:val="008124E5"/>
    <w:rsid w:val="008126F0"/>
    <w:rsid w:val="00812C47"/>
    <w:rsid w:val="00813342"/>
    <w:rsid w:val="0081347E"/>
    <w:rsid w:val="0081454B"/>
    <w:rsid w:val="00814861"/>
    <w:rsid w:val="00815E1C"/>
    <w:rsid w:val="008161C1"/>
    <w:rsid w:val="008177D0"/>
    <w:rsid w:val="00821A13"/>
    <w:rsid w:val="0082201D"/>
    <w:rsid w:val="00822070"/>
    <w:rsid w:val="008222A8"/>
    <w:rsid w:val="00822CCD"/>
    <w:rsid w:val="0082394C"/>
    <w:rsid w:val="00823BDF"/>
    <w:rsid w:val="00825083"/>
    <w:rsid w:val="00826A2C"/>
    <w:rsid w:val="00827570"/>
    <w:rsid w:val="00830A05"/>
    <w:rsid w:val="00831E33"/>
    <w:rsid w:val="0083329C"/>
    <w:rsid w:val="00833B43"/>
    <w:rsid w:val="00836787"/>
    <w:rsid w:val="00836887"/>
    <w:rsid w:val="0084080A"/>
    <w:rsid w:val="00841659"/>
    <w:rsid w:val="0084200C"/>
    <w:rsid w:val="008430E4"/>
    <w:rsid w:val="0084393A"/>
    <w:rsid w:val="008442BC"/>
    <w:rsid w:val="00844E55"/>
    <w:rsid w:val="00845828"/>
    <w:rsid w:val="00845B19"/>
    <w:rsid w:val="00846110"/>
    <w:rsid w:val="00846162"/>
    <w:rsid w:val="00846263"/>
    <w:rsid w:val="00846A25"/>
    <w:rsid w:val="00846ECA"/>
    <w:rsid w:val="008511AE"/>
    <w:rsid w:val="008525BB"/>
    <w:rsid w:val="008529E2"/>
    <w:rsid w:val="0085515D"/>
    <w:rsid w:val="008553BC"/>
    <w:rsid w:val="0085541E"/>
    <w:rsid w:val="00855620"/>
    <w:rsid w:val="00855CE3"/>
    <w:rsid w:val="00856DB5"/>
    <w:rsid w:val="00857411"/>
    <w:rsid w:val="0085776F"/>
    <w:rsid w:val="00857C93"/>
    <w:rsid w:val="00857D15"/>
    <w:rsid w:val="0086084D"/>
    <w:rsid w:val="00860EB2"/>
    <w:rsid w:val="008627F6"/>
    <w:rsid w:val="00863526"/>
    <w:rsid w:val="00863D3E"/>
    <w:rsid w:val="00863F6A"/>
    <w:rsid w:val="00864592"/>
    <w:rsid w:val="00865773"/>
    <w:rsid w:val="00865A53"/>
    <w:rsid w:val="008663AA"/>
    <w:rsid w:val="00866B41"/>
    <w:rsid w:val="00866C14"/>
    <w:rsid w:val="008673F1"/>
    <w:rsid w:val="008675C5"/>
    <w:rsid w:val="008677C6"/>
    <w:rsid w:val="00867E7D"/>
    <w:rsid w:val="008706AF"/>
    <w:rsid w:val="00871750"/>
    <w:rsid w:val="00871D44"/>
    <w:rsid w:val="008727AA"/>
    <w:rsid w:val="00872B87"/>
    <w:rsid w:val="00872CF5"/>
    <w:rsid w:val="00872F8F"/>
    <w:rsid w:val="00874E60"/>
    <w:rsid w:val="00876932"/>
    <w:rsid w:val="00877BE2"/>
    <w:rsid w:val="00877EF2"/>
    <w:rsid w:val="008804CB"/>
    <w:rsid w:val="00880633"/>
    <w:rsid w:val="008809B9"/>
    <w:rsid w:val="00881459"/>
    <w:rsid w:val="00881D9B"/>
    <w:rsid w:val="008823AE"/>
    <w:rsid w:val="00882836"/>
    <w:rsid w:val="00883E41"/>
    <w:rsid w:val="00884738"/>
    <w:rsid w:val="00885980"/>
    <w:rsid w:val="0088733E"/>
    <w:rsid w:val="008932B8"/>
    <w:rsid w:val="00893EC4"/>
    <w:rsid w:val="00893EF1"/>
    <w:rsid w:val="008943B9"/>
    <w:rsid w:val="008964D5"/>
    <w:rsid w:val="00896A08"/>
    <w:rsid w:val="008A0852"/>
    <w:rsid w:val="008A1A0A"/>
    <w:rsid w:val="008A38FC"/>
    <w:rsid w:val="008A437A"/>
    <w:rsid w:val="008A43E6"/>
    <w:rsid w:val="008A75C3"/>
    <w:rsid w:val="008A7813"/>
    <w:rsid w:val="008B007F"/>
    <w:rsid w:val="008B0B08"/>
    <w:rsid w:val="008B13B6"/>
    <w:rsid w:val="008B1BB2"/>
    <w:rsid w:val="008B2C35"/>
    <w:rsid w:val="008B39BB"/>
    <w:rsid w:val="008B4503"/>
    <w:rsid w:val="008B5081"/>
    <w:rsid w:val="008B5747"/>
    <w:rsid w:val="008B58D7"/>
    <w:rsid w:val="008C0054"/>
    <w:rsid w:val="008C0606"/>
    <w:rsid w:val="008C06CA"/>
    <w:rsid w:val="008C235E"/>
    <w:rsid w:val="008C48DE"/>
    <w:rsid w:val="008C4B77"/>
    <w:rsid w:val="008D0CE2"/>
    <w:rsid w:val="008D1715"/>
    <w:rsid w:val="008D1F1F"/>
    <w:rsid w:val="008D2893"/>
    <w:rsid w:val="008D2F8D"/>
    <w:rsid w:val="008D3D94"/>
    <w:rsid w:val="008D402F"/>
    <w:rsid w:val="008D4A22"/>
    <w:rsid w:val="008D56AE"/>
    <w:rsid w:val="008D5B07"/>
    <w:rsid w:val="008D5E21"/>
    <w:rsid w:val="008D5F48"/>
    <w:rsid w:val="008D667F"/>
    <w:rsid w:val="008D69B1"/>
    <w:rsid w:val="008D7F19"/>
    <w:rsid w:val="008E026B"/>
    <w:rsid w:val="008E10CE"/>
    <w:rsid w:val="008E2C6C"/>
    <w:rsid w:val="008E38F2"/>
    <w:rsid w:val="008E4C6E"/>
    <w:rsid w:val="008E7EA2"/>
    <w:rsid w:val="008F0006"/>
    <w:rsid w:val="008F0070"/>
    <w:rsid w:val="008F059C"/>
    <w:rsid w:val="008F093B"/>
    <w:rsid w:val="008F1D5F"/>
    <w:rsid w:val="008F2767"/>
    <w:rsid w:val="008F30F5"/>
    <w:rsid w:val="008F4A68"/>
    <w:rsid w:val="008F4DFB"/>
    <w:rsid w:val="008F50DA"/>
    <w:rsid w:val="008F5131"/>
    <w:rsid w:val="008F7B5C"/>
    <w:rsid w:val="00900524"/>
    <w:rsid w:val="009005C9"/>
    <w:rsid w:val="00900DC7"/>
    <w:rsid w:val="00900EEF"/>
    <w:rsid w:val="0090185C"/>
    <w:rsid w:val="00901883"/>
    <w:rsid w:val="00902217"/>
    <w:rsid w:val="009023F9"/>
    <w:rsid w:val="009039E0"/>
    <w:rsid w:val="0090593E"/>
    <w:rsid w:val="00905E3C"/>
    <w:rsid w:val="00905EF3"/>
    <w:rsid w:val="009072F0"/>
    <w:rsid w:val="00914E07"/>
    <w:rsid w:val="0091535D"/>
    <w:rsid w:val="00916A06"/>
    <w:rsid w:val="00916AEC"/>
    <w:rsid w:val="00920B7B"/>
    <w:rsid w:val="0092160A"/>
    <w:rsid w:val="0092224A"/>
    <w:rsid w:val="00923671"/>
    <w:rsid w:val="009244F0"/>
    <w:rsid w:val="00924CE6"/>
    <w:rsid w:val="0092769E"/>
    <w:rsid w:val="00927E1E"/>
    <w:rsid w:val="00927FA3"/>
    <w:rsid w:val="00930A60"/>
    <w:rsid w:val="00931161"/>
    <w:rsid w:val="00932959"/>
    <w:rsid w:val="00933B43"/>
    <w:rsid w:val="009346EC"/>
    <w:rsid w:val="009348F8"/>
    <w:rsid w:val="0093494F"/>
    <w:rsid w:val="00934A19"/>
    <w:rsid w:val="0093503E"/>
    <w:rsid w:val="00935123"/>
    <w:rsid w:val="00936778"/>
    <w:rsid w:val="00936C4D"/>
    <w:rsid w:val="009402A9"/>
    <w:rsid w:val="00940B27"/>
    <w:rsid w:val="00941050"/>
    <w:rsid w:val="00941AB8"/>
    <w:rsid w:val="00942BF5"/>
    <w:rsid w:val="00942FA0"/>
    <w:rsid w:val="0094329E"/>
    <w:rsid w:val="00943554"/>
    <w:rsid w:val="00943AEB"/>
    <w:rsid w:val="00943B5C"/>
    <w:rsid w:val="00943E3A"/>
    <w:rsid w:val="00943F14"/>
    <w:rsid w:val="00944DBE"/>
    <w:rsid w:val="00944FFA"/>
    <w:rsid w:val="0094538E"/>
    <w:rsid w:val="009466C7"/>
    <w:rsid w:val="009470F6"/>
    <w:rsid w:val="0095235E"/>
    <w:rsid w:val="00953B42"/>
    <w:rsid w:val="00953DA9"/>
    <w:rsid w:val="0095408F"/>
    <w:rsid w:val="009542DB"/>
    <w:rsid w:val="009542E7"/>
    <w:rsid w:val="009544F3"/>
    <w:rsid w:val="0095704D"/>
    <w:rsid w:val="00957548"/>
    <w:rsid w:val="00960076"/>
    <w:rsid w:val="009607C5"/>
    <w:rsid w:val="009619C4"/>
    <w:rsid w:val="00962CB8"/>
    <w:rsid w:val="00963B83"/>
    <w:rsid w:val="00963BA8"/>
    <w:rsid w:val="009642D7"/>
    <w:rsid w:val="00965358"/>
    <w:rsid w:val="00965B53"/>
    <w:rsid w:val="00967532"/>
    <w:rsid w:val="00967D6E"/>
    <w:rsid w:val="00967DFF"/>
    <w:rsid w:val="00971920"/>
    <w:rsid w:val="00971B38"/>
    <w:rsid w:val="009721F3"/>
    <w:rsid w:val="009725E8"/>
    <w:rsid w:val="00972667"/>
    <w:rsid w:val="0097382B"/>
    <w:rsid w:val="00974A59"/>
    <w:rsid w:val="00974CF9"/>
    <w:rsid w:val="00975D83"/>
    <w:rsid w:val="00975FFF"/>
    <w:rsid w:val="0097669A"/>
    <w:rsid w:val="0097675B"/>
    <w:rsid w:val="00977A5A"/>
    <w:rsid w:val="009807A8"/>
    <w:rsid w:val="00981120"/>
    <w:rsid w:val="00981233"/>
    <w:rsid w:val="0098137A"/>
    <w:rsid w:val="009814E6"/>
    <w:rsid w:val="009816D0"/>
    <w:rsid w:val="00981B60"/>
    <w:rsid w:val="00981C53"/>
    <w:rsid w:val="00982774"/>
    <w:rsid w:val="009833C9"/>
    <w:rsid w:val="00983A5A"/>
    <w:rsid w:val="00983EC0"/>
    <w:rsid w:val="00984C7C"/>
    <w:rsid w:val="009851DD"/>
    <w:rsid w:val="00985C13"/>
    <w:rsid w:val="00985D93"/>
    <w:rsid w:val="00986654"/>
    <w:rsid w:val="00987896"/>
    <w:rsid w:val="009878CA"/>
    <w:rsid w:val="00987D05"/>
    <w:rsid w:val="00987EB4"/>
    <w:rsid w:val="009905A7"/>
    <w:rsid w:val="00990C03"/>
    <w:rsid w:val="009913AA"/>
    <w:rsid w:val="009913D8"/>
    <w:rsid w:val="0099273C"/>
    <w:rsid w:val="00993D07"/>
    <w:rsid w:val="009952BF"/>
    <w:rsid w:val="0099596C"/>
    <w:rsid w:val="009A038C"/>
    <w:rsid w:val="009A05F8"/>
    <w:rsid w:val="009A0EF8"/>
    <w:rsid w:val="009A0F56"/>
    <w:rsid w:val="009A22C8"/>
    <w:rsid w:val="009A24A3"/>
    <w:rsid w:val="009A2D84"/>
    <w:rsid w:val="009A40AB"/>
    <w:rsid w:val="009A5B45"/>
    <w:rsid w:val="009A5DE6"/>
    <w:rsid w:val="009A60E8"/>
    <w:rsid w:val="009A6944"/>
    <w:rsid w:val="009A774E"/>
    <w:rsid w:val="009B16B6"/>
    <w:rsid w:val="009B24CD"/>
    <w:rsid w:val="009B3AAC"/>
    <w:rsid w:val="009B4059"/>
    <w:rsid w:val="009B4967"/>
    <w:rsid w:val="009B4ADD"/>
    <w:rsid w:val="009B4E43"/>
    <w:rsid w:val="009B5A57"/>
    <w:rsid w:val="009B6753"/>
    <w:rsid w:val="009B6968"/>
    <w:rsid w:val="009B774B"/>
    <w:rsid w:val="009B7BA7"/>
    <w:rsid w:val="009C0D80"/>
    <w:rsid w:val="009C1214"/>
    <w:rsid w:val="009C1BD0"/>
    <w:rsid w:val="009C22D2"/>
    <w:rsid w:val="009C2F66"/>
    <w:rsid w:val="009C5241"/>
    <w:rsid w:val="009C6670"/>
    <w:rsid w:val="009C6A46"/>
    <w:rsid w:val="009C6C8C"/>
    <w:rsid w:val="009D04FB"/>
    <w:rsid w:val="009D05D6"/>
    <w:rsid w:val="009D078A"/>
    <w:rsid w:val="009D1B51"/>
    <w:rsid w:val="009D2851"/>
    <w:rsid w:val="009D370E"/>
    <w:rsid w:val="009D4051"/>
    <w:rsid w:val="009D4E1C"/>
    <w:rsid w:val="009D63A5"/>
    <w:rsid w:val="009D6488"/>
    <w:rsid w:val="009D7B93"/>
    <w:rsid w:val="009E2138"/>
    <w:rsid w:val="009E3A77"/>
    <w:rsid w:val="009E3ED7"/>
    <w:rsid w:val="009E4FC0"/>
    <w:rsid w:val="009E58C6"/>
    <w:rsid w:val="009E61D2"/>
    <w:rsid w:val="009F02E8"/>
    <w:rsid w:val="009F2072"/>
    <w:rsid w:val="009F472D"/>
    <w:rsid w:val="009F68F0"/>
    <w:rsid w:val="009F6A8D"/>
    <w:rsid w:val="009F6F6A"/>
    <w:rsid w:val="00A001A8"/>
    <w:rsid w:val="00A01C9A"/>
    <w:rsid w:val="00A022A0"/>
    <w:rsid w:val="00A028D9"/>
    <w:rsid w:val="00A04042"/>
    <w:rsid w:val="00A0460B"/>
    <w:rsid w:val="00A05231"/>
    <w:rsid w:val="00A05ECC"/>
    <w:rsid w:val="00A06FCA"/>
    <w:rsid w:val="00A07197"/>
    <w:rsid w:val="00A101E1"/>
    <w:rsid w:val="00A10227"/>
    <w:rsid w:val="00A10909"/>
    <w:rsid w:val="00A10DCD"/>
    <w:rsid w:val="00A11410"/>
    <w:rsid w:val="00A12880"/>
    <w:rsid w:val="00A12B1D"/>
    <w:rsid w:val="00A12DEB"/>
    <w:rsid w:val="00A133D4"/>
    <w:rsid w:val="00A1359F"/>
    <w:rsid w:val="00A13604"/>
    <w:rsid w:val="00A13BF9"/>
    <w:rsid w:val="00A143D0"/>
    <w:rsid w:val="00A14AD8"/>
    <w:rsid w:val="00A206E4"/>
    <w:rsid w:val="00A210EA"/>
    <w:rsid w:val="00A21103"/>
    <w:rsid w:val="00A21E96"/>
    <w:rsid w:val="00A22B97"/>
    <w:rsid w:val="00A23916"/>
    <w:rsid w:val="00A24C4A"/>
    <w:rsid w:val="00A24CFC"/>
    <w:rsid w:val="00A252E5"/>
    <w:rsid w:val="00A254D1"/>
    <w:rsid w:val="00A25AA5"/>
    <w:rsid w:val="00A26728"/>
    <w:rsid w:val="00A26A94"/>
    <w:rsid w:val="00A27A5B"/>
    <w:rsid w:val="00A27B86"/>
    <w:rsid w:val="00A27C5C"/>
    <w:rsid w:val="00A27F1F"/>
    <w:rsid w:val="00A30553"/>
    <w:rsid w:val="00A3087B"/>
    <w:rsid w:val="00A31311"/>
    <w:rsid w:val="00A36A9E"/>
    <w:rsid w:val="00A36B8C"/>
    <w:rsid w:val="00A36BE4"/>
    <w:rsid w:val="00A371F7"/>
    <w:rsid w:val="00A37311"/>
    <w:rsid w:val="00A37575"/>
    <w:rsid w:val="00A3760A"/>
    <w:rsid w:val="00A37CF2"/>
    <w:rsid w:val="00A40984"/>
    <w:rsid w:val="00A40D66"/>
    <w:rsid w:val="00A41909"/>
    <w:rsid w:val="00A424EF"/>
    <w:rsid w:val="00A4278E"/>
    <w:rsid w:val="00A43163"/>
    <w:rsid w:val="00A432D5"/>
    <w:rsid w:val="00A432DE"/>
    <w:rsid w:val="00A43C8C"/>
    <w:rsid w:val="00A44E3F"/>
    <w:rsid w:val="00A469D1"/>
    <w:rsid w:val="00A4705B"/>
    <w:rsid w:val="00A47AD1"/>
    <w:rsid w:val="00A505CD"/>
    <w:rsid w:val="00A508ED"/>
    <w:rsid w:val="00A51378"/>
    <w:rsid w:val="00A51760"/>
    <w:rsid w:val="00A51AA5"/>
    <w:rsid w:val="00A51EE7"/>
    <w:rsid w:val="00A523AA"/>
    <w:rsid w:val="00A5245E"/>
    <w:rsid w:val="00A534F3"/>
    <w:rsid w:val="00A535C3"/>
    <w:rsid w:val="00A53F0A"/>
    <w:rsid w:val="00A5569B"/>
    <w:rsid w:val="00A561BD"/>
    <w:rsid w:val="00A56AE5"/>
    <w:rsid w:val="00A571A1"/>
    <w:rsid w:val="00A578B4"/>
    <w:rsid w:val="00A60ABE"/>
    <w:rsid w:val="00A6324C"/>
    <w:rsid w:val="00A63702"/>
    <w:rsid w:val="00A63990"/>
    <w:rsid w:val="00A652C5"/>
    <w:rsid w:val="00A653DA"/>
    <w:rsid w:val="00A6576C"/>
    <w:rsid w:val="00A67071"/>
    <w:rsid w:val="00A67358"/>
    <w:rsid w:val="00A67481"/>
    <w:rsid w:val="00A676AF"/>
    <w:rsid w:val="00A70364"/>
    <w:rsid w:val="00A70383"/>
    <w:rsid w:val="00A70415"/>
    <w:rsid w:val="00A71603"/>
    <w:rsid w:val="00A71DB6"/>
    <w:rsid w:val="00A71F20"/>
    <w:rsid w:val="00A722B4"/>
    <w:rsid w:val="00A722DF"/>
    <w:rsid w:val="00A725C2"/>
    <w:rsid w:val="00A73D41"/>
    <w:rsid w:val="00A752BC"/>
    <w:rsid w:val="00A758C5"/>
    <w:rsid w:val="00A765DB"/>
    <w:rsid w:val="00A77B69"/>
    <w:rsid w:val="00A77CAA"/>
    <w:rsid w:val="00A801AB"/>
    <w:rsid w:val="00A80379"/>
    <w:rsid w:val="00A8097D"/>
    <w:rsid w:val="00A80DD2"/>
    <w:rsid w:val="00A80F11"/>
    <w:rsid w:val="00A80F20"/>
    <w:rsid w:val="00A8192A"/>
    <w:rsid w:val="00A81AC9"/>
    <w:rsid w:val="00A8312C"/>
    <w:rsid w:val="00A83896"/>
    <w:rsid w:val="00A8508D"/>
    <w:rsid w:val="00A8572B"/>
    <w:rsid w:val="00A857D4"/>
    <w:rsid w:val="00A8689E"/>
    <w:rsid w:val="00A87F3C"/>
    <w:rsid w:val="00A907FC"/>
    <w:rsid w:val="00A90AAD"/>
    <w:rsid w:val="00A9127C"/>
    <w:rsid w:val="00A9187B"/>
    <w:rsid w:val="00A919FE"/>
    <w:rsid w:val="00A91F64"/>
    <w:rsid w:val="00A92E7D"/>
    <w:rsid w:val="00A93BA1"/>
    <w:rsid w:val="00A94038"/>
    <w:rsid w:val="00A95523"/>
    <w:rsid w:val="00A95E31"/>
    <w:rsid w:val="00A96172"/>
    <w:rsid w:val="00A97082"/>
    <w:rsid w:val="00AA0263"/>
    <w:rsid w:val="00AA1118"/>
    <w:rsid w:val="00AA11A6"/>
    <w:rsid w:val="00AA25C5"/>
    <w:rsid w:val="00AA28A8"/>
    <w:rsid w:val="00AA3445"/>
    <w:rsid w:val="00AA354E"/>
    <w:rsid w:val="00AA3DCD"/>
    <w:rsid w:val="00AA3E5A"/>
    <w:rsid w:val="00AA432B"/>
    <w:rsid w:val="00AA55B8"/>
    <w:rsid w:val="00AA5E89"/>
    <w:rsid w:val="00AA6AFB"/>
    <w:rsid w:val="00AA706C"/>
    <w:rsid w:val="00AA7271"/>
    <w:rsid w:val="00AA776B"/>
    <w:rsid w:val="00AB1BCD"/>
    <w:rsid w:val="00AB21D0"/>
    <w:rsid w:val="00AB50E0"/>
    <w:rsid w:val="00AB63A2"/>
    <w:rsid w:val="00AB66BF"/>
    <w:rsid w:val="00AB67AF"/>
    <w:rsid w:val="00AB7DE8"/>
    <w:rsid w:val="00AC0057"/>
    <w:rsid w:val="00AC0DE5"/>
    <w:rsid w:val="00AC151C"/>
    <w:rsid w:val="00AC1856"/>
    <w:rsid w:val="00AC249C"/>
    <w:rsid w:val="00AC28CA"/>
    <w:rsid w:val="00AC37A9"/>
    <w:rsid w:val="00AC399D"/>
    <w:rsid w:val="00AC493F"/>
    <w:rsid w:val="00AC5DDB"/>
    <w:rsid w:val="00AC64E9"/>
    <w:rsid w:val="00AC6F40"/>
    <w:rsid w:val="00AC7059"/>
    <w:rsid w:val="00AC7F24"/>
    <w:rsid w:val="00AD0FA4"/>
    <w:rsid w:val="00AD1D0E"/>
    <w:rsid w:val="00AD211D"/>
    <w:rsid w:val="00AD243B"/>
    <w:rsid w:val="00AD284C"/>
    <w:rsid w:val="00AD308F"/>
    <w:rsid w:val="00AD4CCB"/>
    <w:rsid w:val="00AD5168"/>
    <w:rsid w:val="00AD5503"/>
    <w:rsid w:val="00AE2C43"/>
    <w:rsid w:val="00AE3EC2"/>
    <w:rsid w:val="00AE4940"/>
    <w:rsid w:val="00AE5463"/>
    <w:rsid w:val="00AE7431"/>
    <w:rsid w:val="00AE7D35"/>
    <w:rsid w:val="00AE7F94"/>
    <w:rsid w:val="00AF0B0E"/>
    <w:rsid w:val="00AF1A22"/>
    <w:rsid w:val="00AF300B"/>
    <w:rsid w:val="00AF3E1F"/>
    <w:rsid w:val="00AF3E99"/>
    <w:rsid w:val="00AF50B7"/>
    <w:rsid w:val="00AF5154"/>
    <w:rsid w:val="00AF704B"/>
    <w:rsid w:val="00AF7645"/>
    <w:rsid w:val="00AF7BC3"/>
    <w:rsid w:val="00B002DE"/>
    <w:rsid w:val="00B02325"/>
    <w:rsid w:val="00B06094"/>
    <w:rsid w:val="00B065D3"/>
    <w:rsid w:val="00B070E7"/>
    <w:rsid w:val="00B10321"/>
    <w:rsid w:val="00B11C32"/>
    <w:rsid w:val="00B13191"/>
    <w:rsid w:val="00B13935"/>
    <w:rsid w:val="00B143E7"/>
    <w:rsid w:val="00B14649"/>
    <w:rsid w:val="00B14BCA"/>
    <w:rsid w:val="00B158D8"/>
    <w:rsid w:val="00B15BE0"/>
    <w:rsid w:val="00B15F38"/>
    <w:rsid w:val="00B1658C"/>
    <w:rsid w:val="00B17072"/>
    <w:rsid w:val="00B1778E"/>
    <w:rsid w:val="00B2172D"/>
    <w:rsid w:val="00B22B73"/>
    <w:rsid w:val="00B22EAC"/>
    <w:rsid w:val="00B22F7E"/>
    <w:rsid w:val="00B23201"/>
    <w:rsid w:val="00B24130"/>
    <w:rsid w:val="00B24D84"/>
    <w:rsid w:val="00B2538B"/>
    <w:rsid w:val="00B259A7"/>
    <w:rsid w:val="00B25AEF"/>
    <w:rsid w:val="00B25D21"/>
    <w:rsid w:val="00B26D86"/>
    <w:rsid w:val="00B26F4A"/>
    <w:rsid w:val="00B27CDD"/>
    <w:rsid w:val="00B27E19"/>
    <w:rsid w:val="00B30903"/>
    <w:rsid w:val="00B31D08"/>
    <w:rsid w:val="00B327F3"/>
    <w:rsid w:val="00B32C00"/>
    <w:rsid w:val="00B340D3"/>
    <w:rsid w:val="00B34C28"/>
    <w:rsid w:val="00B35BE6"/>
    <w:rsid w:val="00B40300"/>
    <w:rsid w:val="00B4174F"/>
    <w:rsid w:val="00B41F22"/>
    <w:rsid w:val="00B42475"/>
    <w:rsid w:val="00B42867"/>
    <w:rsid w:val="00B43935"/>
    <w:rsid w:val="00B43E67"/>
    <w:rsid w:val="00B44145"/>
    <w:rsid w:val="00B44A88"/>
    <w:rsid w:val="00B44CAE"/>
    <w:rsid w:val="00B4563A"/>
    <w:rsid w:val="00B4584B"/>
    <w:rsid w:val="00B46E12"/>
    <w:rsid w:val="00B50674"/>
    <w:rsid w:val="00B50BD3"/>
    <w:rsid w:val="00B51D41"/>
    <w:rsid w:val="00B524D5"/>
    <w:rsid w:val="00B52DD9"/>
    <w:rsid w:val="00B52DE7"/>
    <w:rsid w:val="00B5307B"/>
    <w:rsid w:val="00B551BE"/>
    <w:rsid w:val="00B55A58"/>
    <w:rsid w:val="00B5668E"/>
    <w:rsid w:val="00B56785"/>
    <w:rsid w:val="00B56B06"/>
    <w:rsid w:val="00B56D21"/>
    <w:rsid w:val="00B600EE"/>
    <w:rsid w:val="00B604BD"/>
    <w:rsid w:val="00B60A41"/>
    <w:rsid w:val="00B61AD2"/>
    <w:rsid w:val="00B6278E"/>
    <w:rsid w:val="00B6496E"/>
    <w:rsid w:val="00B6505B"/>
    <w:rsid w:val="00B656DA"/>
    <w:rsid w:val="00B672EC"/>
    <w:rsid w:val="00B678EA"/>
    <w:rsid w:val="00B67B72"/>
    <w:rsid w:val="00B701B4"/>
    <w:rsid w:val="00B70A95"/>
    <w:rsid w:val="00B70CC6"/>
    <w:rsid w:val="00B7105E"/>
    <w:rsid w:val="00B713CF"/>
    <w:rsid w:val="00B71806"/>
    <w:rsid w:val="00B72A13"/>
    <w:rsid w:val="00B73114"/>
    <w:rsid w:val="00B73B55"/>
    <w:rsid w:val="00B73D93"/>
    <w:rsid w:val="00B73DEE"/>
    <w:rsid w:val="00B73DF5"/>
    <w:rsid w:val="00B73FBF"/>
    <w:rsid w:val="00B74435"/>
    <w:rsid w:val="00B7458D"/>
    <w:rsid w:val="00B745BA"/>
    <w:rsid w:val="00B74698"/>
    <w:rsid w:val="00B74FA5"/>
    <w:rsid w:val="00B75192"/>
    <w:rsid w:val="00B75250"/>
    <w:rsid w:val="00B753B5"/>
    <w:rsid w:val="00B75547"/>
    <w:rsid w:val="00B75F28"/>
    <w:rsid w:val="00B775AF"/>
    <w:rsid w:val="00B779AC"/>
    <w:rsid w:val="00B77F5B"/>
    <w:rsid w:val="00B802B2"/>
    <w:rsid w:val="00B809E2"/>
    <w:rsid w:val="00B813D5"/>
    <w:rsid w:val="00B8168E"/>
    <w:rsid w:val="00B83664"/>
    <w:rsid w:val="00B8383E"/>
    <w:rsid w:val="00B83AE5"/>
    <w:rsid w:val="00B83EEC"/>
    <w:rsid w:val="00B83FB1"/>
    <w:rsid w:val="00B84F78"/>
    <w:rsid w:val="00B876EA"/>
    <w:rsid w:val="00B9031A"/>
    <w:rsid w:val="00B91262"/>
    <w:rsid w:val="00B91F75"/>
    <w:rsid w:val="00B92279"/>
    <w:rsid w:val="00B927BC"/>
    <w:rsid w:val="00B92C0A"/>
    <w:rsid w:val="00B92F17"/>
    <w:rsid w:val="00B931C6"/>
    <w:rsid w:val="00B936EE"/>
    <w:rsid w:val="00B94723"/>
    <w:rsid w:val="00B954B3"/>
    <w:rsid w:val="00B967FD"/>
    <w:rsid w:val="00B96B74"/>
    <w:rsid w:val="00B96F65"/>
    <w:rsid w:val="00BA058B"/>
    <w:rsid w:val="00BA0EA6"/>
    <w:rsid w:val="00BA16ED"/>
    <w:rsid w:val="00BA21FD"/>
    <w:rsid w:val="00BA252E"/>
    <w:rsid w:val="00BA296C"/>
    <w:rsid w:val="00BA3552"/>
    <w:rsid w:val="00BA35E4"/>
    <w:rsid w:val="00BA3812"/>
    <w:rsid w:val="00BA3FFD"/>
    <w:rsid w:val="00BA4437"/>
    <w:rsid w:val="00BA48BD"/>
    <w:rsid w:val="00BA55CF"/>
    <w:rsid w:val="00BA62BD"/>
    <w:rsid w:val="00BA6C2B"/>
    <w:rsid w:val="00BA7C48"/>
    <w:rsid w:val="00BA7E56"/>
    <w:rsid w:val="00BB01D1"/>
    <w:rsid w:val="00BB1332"/>
    <w:rsid w:val="00BB1E64"/>
    <w:rsid w:val="00BB2349"/>
    <w:rsid w:val="00BB2F6D"/>
    <w:rsid w:val="00BB3297"/>
    <w:rsid w:val="00BB3602"/>
    <w:rsid w:val="00BB37B1"/>
    <w:rsid w:val="00BB3845"/>
    <w:rsid w:val="00BB4B84"/>
    <w:rsid w:val="00BB50F6"/>
    <w:rsid w:val="00BB55AE"/>
    <w:rsid w:val="00BB616E"/>
    <w:rsid w:val="00BB6639"/>
    <w:rsid w:val="00BB6F8F"/>
    <w:rsid w:val="00BB7873"/>
    <w:rsid w:val="00BB78B8"/>
    <w:rsid w:val="00BB7F83"/>
    <w:rsid w:val="00BC18EC"/>
    <w:rsid w:val="00BC2FAE"/>
    <w:rsid w:val="00BC32F6"/>
    <w:rsid w:val="00BC3857"/>
    <w:rsid w:val="00BC4216"/>
    <w:rsid w:val="00BC55C0"/>
    <w:rsid w:val="00BC595E"/>
    <w:rsid w:val="00BC5A37"/>
    <w:rsid w:val="00BC5FA9"/>
    <w:rsid w:val="00BC6D28"/>
    <w:rsid w:val="00BC724D"/>
    <w:rsid w:val="00BC7F45"/>
    <w:rsid w:val="00BD00F3"/>
    <w:rsid w:val="00BD0474"/>
    <w:rsid w:val="00BD13F2"/>
    <w:rsid w:val="00BD1A4A"/>
    <w:rsid w:val="00BD266E"/>
    <w:rsid w:val="00BD2853"/>
    <w:rsid w:val="00BD371D"/>
    <w:rsid w:val="00BD3FA9"/>
    <w:rsid w:val="00BD4246"/>
    <w:rsid w:val="00BD4621"/>
    <w:rsid w:val="00BD485B"/>
    <w:rsid w:val="00BD4EB0"/>
    <w:rsid w:val="00BD4F99"/>
    <w:rsid w:val="00BD5124"/>
    <w:rsid w:val="00BD556A"/>
    <w:rsid w:val="00BD55A0"/>
    <w:rsid w:val="00BD61D4"/>
    <w:rsid w:val="00BD6823"/>
    <w:rsid w:val="00BD6BAF"/>
    <w:rsid w:val="00BD6E78"/>
    <w:rsid w:val="00BD7258"/>
    <w:rsid w:val="00BD76E8"/>
    <w:rsid w:val="00BE04E3"/>
    <w:rsid w:val="00BE1FC6"/>
    <w:rsid w:val="00BE2027"/>
    <w:rsid w:val="00BE21D0"/>
    <w:rsid w:val="00BE3C9C"/>
    <w:rsid w:val="00BE3EB5"/>
    <w:rsid w:val="00BE472D"/>
    <w:rsid w:val="00BE480F"/>
    <w:rsid w:val="00BE4ABC"/>
    <w:rsid w:val="00BE4C34"/>
    <w:rsid w:val="00BE5232"/>
    <w:rsid w:val="00BE5C3B"/>
    <w:rsid w:val="00BE5CEF"/>
    <w:rsid w:val="00BE662D"/>
    <w:rsid w:val="00BE6E60"/>
    <w:rsid w:val="00BE709F"/>
    <w:rsid w:val="00BF07B6"/>
    <w:rsid w:val="00BF34C9"/>
    <w:rsid w:val="00BF378C"/>
    <w:rsid w:val="00BF3CB3"/>
    <w:rsid w:val="00BF4598"/>
    <w:rsid w:val="00BF47FB"/>
    <w:rsid w:val="00BF6BC8"/>
    <w:rsid w:val="00BF7012"/>
    <w:rsid w:val="00BF7470"/>
    <w:rsid w:val="00BF7481"/>
    <w:rsid w:val="00C02A2F"/>
    <w:rsid w:val="00C03D28"/>
    <w:rsid w:val="00C03DEB"/>
    <w:rsid w:val="00C04841"/>
    <w:rsid w:val="00C10C32"/>
    <w:rsid w:val="00C1153D"/>
    <w:rsid w:val="00C11786"/>
    <w:rsid w:val="00C1213D"/>
    <w:rsid w:val="00C14C7A"/>
    <w:rsid w:val="00C15510"/>
    <w:rsid w:val="00C156F6"/>
    <w:rsid w:val="00C15A0A"/>
    <w:rsid w:val="00C1663E"/>
    <w:rsid w:val="00C16854"/>
    <w:rsid w:val="00C16E6D"/>
    <w:rsid w:val="00C176CB"/>
    <w:rsid w:val="00C17DC8"/>
    <w:rsid w:val="00C207A2"/>
    <w:rsid w:val="00C22983"/>
    <w:rsid w:val="00C23256"/>
    <w:rsid w:val="00C235E9"/>
    <w:rsid w:val="00C239FE"/>
    <w:rsid w:val="00C23BF9"/>
    <w:rsid w:val="00C23F58"/>
    <w:rsid w:val="00C2406E"/>
    <w:rsid w:val="00C243FA"/>
    <w:rsid w:val="00C245D1"/>
    <w:rsid w:val="00C25C2F"/>
    <w:rsid w:val="00C25D5F"/>
    <w:rsid w:val="00C30005"/>
    <w:rsid w:val="00C30A2D"/>
    <w:rsid w:val="00C30B74"/>
    <w:rsid w:val="00C31150"/>
    <w:rsid w:val="00C315C4"/>
    <w:rsid w:val="00C322BB"/>
    <w:rsid w:val="00C345D8"/>
    <w:rsid w:val="00C3478A"/>
    <w:rsid w:val="00C348A9"/>
    <w:rsid w:val="00C34EBD"/>
    <w:rsid w:val="00C3540B"/>
    <w:rsid w:val="00C36F27"/>
    <w:rsid w:val="00C37463"/>
    <w:rsid w:val="00C418FC"/>
    <w:rsid w:val="00C41AB1"/>
    <w:rsid w:val="00C41E35"/>
    <w:rsid w:val="00C43ECE"/>
    <w:rsid w:val="00C475CA"/>
    <w:rsid w:val="00C478FB"/>
    <w:rsid w:val="00C47BEA"/>
    <w:rsid w:val="00C50F05"/>
    <w:rsid w:val="00C53C09"/>
    <w:rsid w:val="00C53D89"/>
    <w:rsid w:val="00C549A6"/>
    <w:rsid w:val="00C556C7"/>
    <w:rsid w:val="00C55F34"/>
    <w:rsid w:val="00C561A2"/>
    <w:rsid w:val="00C56D90"/>
    <w:rsid w:val="00C571DD"/>
    <w:rsid w:val="00C61345"/>
    <w:rsid w:val="00C61F49"/>
    <w:rsid w:val="00C6268B"/>
    <w:rsid w:val="00C64298"/>
    <w:rsid w:val="00C64A34"/>
    <w:rsid w:val="00C64E84"/>
    <w:rsid w:val="00C668A4"/>
    <w:rsid w:val="00C67C5B"/>
    <w:rsid w:val="00C70FA0"/>
    <w:rsid w:val="00C71ACD"/>
    <w:rsid w:val="00C723C0"/>
    <w:rsid w:val="00C72AB9"/>
    <w:rsid w:val="00C72F59"/>
    <w:rsid w:val="00C73036"/>
    <w:rsid w:val="00C73943"/>
    <w:rsid w:val="00C74AAF"/>
    <w:rsid w:val="00C75045"/>
    <w:rsid w:val="00C7508B"/>
    <w:rsid w:val="00C75157"/>
    <w:rsid w:val="00C75543"/>
    <w:rsid w:val="00C76314"/>
    <w:rsid w:val="00C7647B"/>
    <w:rsid w:val="00C769B0"/>
    <w:rsid w:val="00C76B0F"/>
    <w:rsid w:val="00C7784E"/>
    <w:rsid w:val="00C81200"/>
    <w:rsid w:val="00C82A2D"/>
    <w:rsid w:val="00C82E9E"/>
    <w:rsid w:val="00C8697B"/>
    <w:rsid w:val="00C90988"/>
    <w:rsid w:val="00C90DBB"/>
    <w:rsid w:val="00C913E6"/>
    <w:rsid w:val="00C914E6"/>
    <w:rsid w:val="00C92E9A"/>
    <w:rsid w:val="00C935AF"/>
    <w:rsid w:val="00C946C9"/>
    <w:rsid w:val="00C94AFE"/>
    <w:rsid w:val="00C94EB2"/>
    <w:rsid w:val="00C95241"/>
    <w:rsid w:val="00C95761"/>
    <w:rsid w:val="00C96148"/>
    <w:rsid w:val="00C96D26"/>
    <w:rsid w:val="00C973F1"/>
    <w:rsid w:val="00C9754B"/>
    <w:rsid w:val="00CA0098"/>
    <w:rsid w:val="00CA04BE"/>
    <w:rsid w:val="00CA04CA"/>
    <w:rsid w:val="00CA256B"/>
    <w:rsid w:val="00CA273C"/>
    <w:rsid w:val="00CA56E5"/>
    <w:rsid w:val="00CA7A2A"/>
    <w:rsid w:val="00CB0209"/>
    <w:rsid w:val="00CB02CC"/>
    <w:rsid w:val="00CB049C"/>
    <w:rsid w:val="00CB111D"/>
    <w:rsid w:val="00CB146B"/>
    <w:rsid w:val="00CB2866"/>
    <w:rsid w:val="00CB42E5"/>
    <w:rsid w:val="00CB4394"/>
    <w:rsid w:val="00CB4D10"/>
    <w:rsid w:val="00CB510D"/>
    <w:rsid w:val="00CB5A29"/>
    <w:rsid w:val="00CB600A"/>
    <w:rsid w:val="00CB6A90"/>
    <w:rsid w:val="00CB7AB7"/>
    <w:rsid w:val="00CB7DB9"/>
    <w:rsid w:val="00CC019D"/>
    <w:rsid w:val="00CC01E0"/>
    <w:rsid w:val="00CC02F5"/>
    <w:rsid w:val="00CC035F"/>
    <w:rsid w:val="00CC05AC"/>
    <w:rsid w:val="00CC0B4F"/>
    <w:rsid w:val="00CC15B8"/>
    <w:rsid w:val="00CC1A0A"/>
    <w:rsid w:val="00CC2550"/>
    <w:rsid w:val="00CC31CC"/>
    <w:rsid w:val="00CC3B5B"/>
    <w:rsid w:val="00CC403B"/>
    <w:rsid w:val="00CC40FA"/>
    <w:rsid w:val="00CC4875"/>
    <w:rsid w:val="00CC59C5"/>
    <w:rsid w:val="00CC64C7"/>
    <w:rsid w:val="00CC6A2C"/>
    <w:rsid w:val="00CC7464"/>
    <w:rsid w:val="00CD03B6"/>
    <w:rsid w:val="00CD05AF"/>
    <w:rsid w:val="00CD5125"/>
    <w:rsid w:val="00CD60E9"/>
    <w:rsid w:val="00CE0B8E"/>
    <w:rsid w:val="00CE19FB"/>
    <w:rsid w:val="00CE2D26"/>
    <w:rsid w:val="00CE3773"/>
    <w:rsid w:val="00CE47D9"/>
    <w:rsid w:val="00CE4AFF"/>
    <w:rsid w:val="00CE4FA1"/>
    <w:rsid w:val="00CE59CC"/>
    <w:rsid w:val="00CE5A2B"/>
    <w:rsid w:val="00CE63E1"/>
    <w:rsid w:val="00CE6B7E"/>
    <w:rsid w:val="00CE6D9B"/>
    <w:rsid w:val="00CE6FAB"/>
    <w:rsid w:val="00CE753B"/>
    <w:rsid w:val="00CE7E45"/>
    <w:rsid w:val="00CF0857"/>
    <w:rsid w:val="00CF08FA"/>
    <w:rsid w:val="00CF183E"/>
    <w:rsid w:val="00CF1BBA"/>
    <w:rsid w:val="00CF1CC8"/>
    <w:rsid w:val="00CF2346"/>
    <w:rsid w:val="00CF3865"/>
    <w:rsid w:val="00CF4058"/>
    <w:rsid w:val="00CF4D67"/>
    <w:rsid w:val="00CF53F7"/>
    <w:rsid w:val="00CF6A8D"/>
    <w:rsid w:val="00CF75CD"/>
    <w:rsid w:val="00CF76EF"/>
    <w:rsid w:val="00CF7C57"/>
    <w:rsid w:val="00D0020B"/>
    <w:rsid w:val="00D004F6"/>
    <w:rsid w:val="00D00BF6"/>
    <w:rsid w:val="00D01017"/>
    <w:rsid w:val="00D01667"/>
    <w:rsid w:val="00D01D66"/>
    <w:rsid w:val="00D01E05"/>
    <w:rsid w:val="00D0299A"/>
    <w:rsid w:val="00D0452D"/>
    <w:rsid w:val="00D048B9"/>
    <w:rsid w:val="00D07819"/>
    <w:rsid w:val="00D1009D"/>
    <w:rsid w:val="00D104C7"/>
    <w:rsid w:val="00D108D0"/>
    <w:rsid w:val="00D1184A"/>
    <w:rsid w:val="00D11FF3"/>
    <w:rsid w:val="00D126CD"/>
    <w:rsid w:val="00D12BD2"/>
    <w:rsid w:val="00D137F0"/>
    <w:rsid w:val="00D148C5"/>
    <w:rsid w:val="00D14EF2"/>
    <w:rsid w:val="00D153AA"/>
    <w:rsid w:val="00D156F3"/>
    <w:rsid w:val="00D160F9"/>
    <w:rsid w:val="00D17A53"/>
    <w:rsid w:val="00D17A79"/>
    <w:rsid w:val="00D20C9B"/>
    <w:rsid w:val="00D219D3"/>
    <w:rsid w:val="00D21A6A"/>
    <w:rsid w:val="00D21D8A"/>
    <w:rsid w:val="00D237CA"/>
    <w:rsid w:val="00D248C4"/>
    <w:rsid w:val="00D24B33"/>
    <w:rsid w:val="00D26507"/>
    <w:rsid w:val="00D26591"/>
    <w:rsid w:val="00D26CAD"/>
    <w:rsid w:val="00D26DCE"/>
    <w:rsid w:val="00D273AB"/>
    <w:rsid w:val="00D27B18"/>
    <w:rsid w:val="00D30046"/>
    <w:rsid w:val="00D30237"/>
    <w:rsid w:val="00D308A4"/>
    <w:rsid w:val="00D30FD0"/>
    <w:rsid w:val="00D311C1"/>
    <w:rsid w:val="00D31B98"/>
    <w:rsid w:val="00D32335"/>
    <w:rsid w:val="00D329A0"/>
    <w:rsid w:val="00D335AC"/>
    <w:rsid w:val="00D33ABE"/>
    <w:rsid w:val="00D33DAE"/>
    <w:rsid w:val="00D340DB"/>
    <w:rsid w:val="00D35245"/>
    <w:rsid w:val="00D35983"/>
    <w:rsid w:val="00D35C75"/>
    <w:rsid w:val="00D37671"/>
    <w:rsid w:val="00D3779C"/>
    <w:rsid w:val="00D37EE8"/>
    <w:rsid w:val="00D40BA3"/>
    <w:rsid w:val="00D41367"/>
    <w:rsid w:val="00D423EE"/>
    <w:rsid w:val="00D4272A"/>
    <w:rsid w:val="00D4433D"/>
    <w:rsid w:val="00D44740"/>
    <w:rsid w:val="00D44C17"/>
    <w:rsid w:val="00D455A0"/>
    <w:rsid w:val="00D45F12"/>
    <w:rsid w:val="00D46778"/>
    <w:rsid w:val="00D46942"/>
    <w:rsid w:val="00D47093"/>
    <w:rsid w:val="00D477F5"/>
    <w:rsid w:val="00D47EA3"/>
    <w:rsid w:val="00D500D2"/>
    <w:rsid w:val="00D50853"/>
    <w:rsid w:val="00D50F82"/>
    <w:rsid w:val="00D5156C"/>
    <w:rsid w:val="00D528EA"/>
    <w:rsid w:val="00D53EE7"/>
    <w:rsid w:val="00D54DC7"/>
    <w:rsid w:val="00D55C1C"/>
    <w:rsid w:val="00D563A5"/>
    <w:rsid w:val="00D56C4E"/>
    <w:rsid w:val="00D56D48"/>
    <w:rsid w:val="00D56DDF"/>
    <w:rsid w:val="00D579B6"/>
    <w:rsid w:val="00D60074"/>
    <w:rsid w:val="00D60114"/>
    <w:rsid w:val="00D61D9A"/>
    <w:rsid w:val="00D62016"/>
    <w:rsid w:val="00D623B6"/>
    <w:rsid w:val="00D629EE"/>
    <w:rsid w:val="00D62C08"/>
    <w:rsid w:val="00D62D5E"/>
    <w:rsid w:val="00D63733"/>
    <w:rsid w:val="00D64774"/>
    <w:rsid w:val="00D661C1"/>
    <w:rsid w:val="00D668C7"/>
    <w:rsid w:val="00D66ACF"/>
    <w:rsid w:val="00D66F43"/>
    <w:rsid w:val="00D67D7C"/>
    <w:rsid w:val="00D70398"/>
    <w:rsid w:val="00D70C55"/>
    <w:rsid w:val="00D71452"/>
    <w:rsid w:val="00D71873"/>
    <w:rsid w:val="00D71D7B"/>
    <w:rsid w:val="00D72451"/>
    <w:rsid w:val="00D74379"/>
    <w:rsid w:val="00D74724"/>
    <w:rsid w:val="00D74D2E"/>
    <w:rsid w:val="00D74F81"/>
    <w:rsid w:val="00D757C2"/>
    <w:rsid w:val="00D75A25"/>
    <w:rsid w:val="00D7741F"/>
    <w:rsid w:val="00D77FC7"/>
    <w:rsid w:val="00D8142E"/>
    <w:rsid w:val="00D83027"/>
    <w:rsid w:val="00D83677"/>
    <w:rsid w:val="00D83876"/>
    <w:rsid w:val="00D83AFC"/>
    <w:rsid w:val="00D85529"/>
    <w:rsid w:val="00D85CF9"/>
    <w:rsid w:val="00D86186"/>
    <w:rsid w:val="00D86F44"/>
    <w:rsid w:val="00D90646"/>
    <w:rsid w:val="00D90D8A"/>
    <w:rsid w:val="00D90E27"/>
    <w:rsid w:val="00D91B7D"/>
    <w:rsid w:val="00D9217E"/>
    <w:rsid w:val="00D92E89"/>
    <w:rsid w:val="00D931F5"/>
    <w:rsid w:val="00D95401"/>
    <w:rsid w:val="00D957E5"/>
    <w:rsid w:val="00D95AC3"/>
    <w:rsid w:val="00D95ACA"/>
    <w:rsid w:val="00D9602F"/>
    <w:rsid w:val="00D96AB3"/>
    <w:rsid w:val="00D96C12"/>
    <w:rsid w:val="00D97028"/>
    <w:rsid w:val="00D97149"/>
    <w:rsid w:val="00D976A6"/>
    <w:rsid w:val="00D97AFF"/>
    <w:rsid w:val="00D97C02"/>
    <w:rsid w:val="00DA0295"/>
    <w:rsid w:val="00DA0AEE"/>
    <w:rsid w:val="00DA247A"/>
    <w:rsid w:val="00DA2EC0"/>
    <w:rsid w:val="00DA45FB"/>
    <w:rsid w:val="00DA5F2B"/>
    <w:rsid w:val="00DA75AF"/>
    <w:rsid w:val="00DA7B8D"/>
    <w:rsid w:val="00DB00C9"/>
    <w:rsid w:val="00DB0815"/>
    <w:rsid w:val="00DB0C59"/>
    <w:rsid w:val="00DB31C2"/>
    <w:rsid w:val="00DB4954"/>
    <w:rsid w:val="00DB4F97"/>
    <w:rsid w:val="00DB6316"/>
    <w:rsid w:val="00DB6F8F"/>
    <w:rsid w:val="00DB76A4"/>
    <w:rsid w:val="00DB7989"/>
    <w:rsid w:val="00DB7C5E"/>
    <w:rsid w:val="00DC0525"/>
    <w:rsid w:val="00DC0F7D"/>
    <w:rsid w:val="00DC33CF"/>
    <w:rsid w:val="00DC3CFC"/>
    <w:rsid w:val="00DC5184"/>
    <w:rsid w:val="00DC5304"/>
    <w:rsid w:val="00DC658B"/>
    <w:rsid w:val="00DC7CE8"/>
    <w:rsid w:val="00DD08AE"/>
    <w:rsid w:val="00DD1575"/>
    <w:rsid w:val="00DD22B0"/>
    <w:rsid w:val="00DD32B7"/>
    <w:rsid w:val="00DD3741"/>
    <w:rsid w:val="00DD5A75"/>
    <w:rsid w:val="00DD6767"/>
    <w:rsid w:val="00DD69B0"/>
    <w:rsid w:val="00DD6D71"/>
    <w:rsid w:val="00DD7F04"/>
    <w:rsid w:val="00DE0275"/>
    <w:rsid w:val="00DE0FF8"/>
    <w:rsid w:val="00DE1460"/>
    <w:rsid w:val="00DE2C9E"/>
    <w:rsid w:val="00DE4141"/>
    <w:rsid w:val="00DE5E67"/>
    <w:rsid w:val="00DE61E5"/>
    <w:rsid w:val="00DE64C5"/>
    <w:rsid w:val="00DE6FF7"/>
    <w:rsid w:val="00DE70A0"/>
    <w:rsid w:val="00DE719E"/>
    <w:rsid w:val="00DE7626"/>
    <w:rsid w:val="00DF0A47"/>
    <w:rsid w:val="00DF0ADC"/>
    <w:rsid w:val="00DF1177"/>
    <w:rsid w:val="00DF1421"/>
    <w:rsid w:val="00DF1770"/>
    <w:rsid w:val="00DF2724"/>
    <w:rsid w:val="00DF3008"/>
    <w:rsid w:val="00DF33F1"/>
    <w:rsid w:val="00DF3EA2"/>
    <w:rsid w:val="00DF62FE"/>
    <w:rsid w:val="00DF64A3"/>
    <w:rsid w:val="00DF67D2"/>
    <w:rsid w:val="00E0104F"/>
    <w:rsid w:val="00E017CF"/>
    <w:rsid w:val="00E02AC3"/>
    <w:rsid w:val="00E03198"/>
    <w:rsid w:val="00E03A58"/>
    <w:rsid w:val="00E04F17"/>
    <w:rsid w:val="00E05085"/>
    <w:rsid w:val="00E05166"/>
    <w:rsid w:val="00E059D1"/>
    <w:rsid w:val="00E061C4"/>
    <w:rsid w:val="00E062AC"/>
    <w:rsid w:val="00E06801"/>
    <w:rsid w:val="00E06C3E"/>
    <w:rsid w:val="00E07BD3"/>
    <w:rsid w:val="00E10135"/>
    <w:rsid w:val="00E102D4"/>
    <w:rsid w:val="00E1139E"/>
    <w:rsid w:val="00E11B37"/>
    <w:rsid w:val="00E1310A"/>
    <w:rsid w:val="00E138E8"/>
    <w:rsid w:val="00E14A33"/>
    <w:rsid w:val="00E15688"/>
    <w:rsid w:val="00E16EC4"/>
    <w:rsid w:val="00E17514"/>
    <w:rsid w:val="00E17FA8"/>
    <w:rsid w:val="00E20A17"/>
    <w:rsid w:val="00E20D05"/>
    <w:rsid w:val="00E225A6"/>
    <w:rsid w:val="00E2261F"/>
    <w:rsid w:val="00E226CF"/>
    <w:rsid w:val="00E2305D"/>
    <w:rsid w:val="00E23E61"/>
    <w:rsid w:val="00E25342"/>
    <w:rsid w:val="00E25E5D"/>
    <w:rsid w:val="00E26789"/>
    <w:rsid w:val="00E26B84"/>
    <w:rsid w:val="00E278F7"/>
    <w:rsid w:val="00E27D49"/>
    <w:rsid w:val="00E300C0"/>
    <w:rsid w:val="00E3021E"/>
    <w:rsid w:val="00E30E83"/>
    <w:rsid w:val="00E315B6"/>
    <w:rsid w:val="00E3174F"/>
    <w:rsid w:val="00E31BA1"/>
    <w:rsid w:val="00E3224A"/>
    <w:rsid w:val="00E32302"/>
    <w:rsid w:val="00E32657"/>
    <w:rsid w:val="00E3599D"/>
    <w:rsid w:val="00E35A39"/>
    <w:rsid w:val="00E35E45"/>
    <w:rsid w:val="00E35E7E"/>
    <w:rsid w:val="00E35E92"/>
    <w:rsid w:val="00E35F76"/>
    <w:rsid w:val="00E36842"/>
    <w:rsid w:val="00E40AB7"/>
    <w:rsid w:val="00E429BE"/>
    <w:rsid w:val="00E42DBB"/>
    <w:rsid w:val="00E43248"/>
    <w:rsid w:val="00E464F8"/>
    <w:rsid w:val="00E4718C"/>
    <w:rsid w:val="00E50113"/>
    <w:rsid w:val="00E5067F"/>
    <w:rsid w:val="00E5098D"/>
    <w:rsid w:val="00E509E1"/>
    <w:rsid w:val="00E517F2"/>
    <w:rsid w:val="00E52D4A"/>
    <w:rsid w:val="00E54957"/>
    <w:rsid w:val="00E54BBE"/>
    <w:rsid w:val="00E54FC8"/>
    <w:rsid w:val="00E56FE9"/>
    <w:rsid w:val="00E61817"/>
    <w:rsid w:val="00E61CD7"/>
    <w:rsid w:val="00E62624"/>
    <w:rsid w:val="00E6283D"/>
    <w:rsid w:val="00E63FF3"/>
    <w:rsid w:val="00E6453A"/>
    <w:rsid w:val="00E64D78"/>
    <w:rsid w:val="00E6566F"/>
    <w:rsid w:val="00E659D7"/>
    <w:rsid w:val="00E6640C"/>
    <w:rsid w:val="00E66A60"/>
    <w:rsid w:val="00E66F0E"/>
    <w:rsid w:val="00E677A7"/>
    <w:rsid w:val="00E679D7"/>
    <w:rsid w:val="00E67D39"/>
    <w:rsid w:val="00E70581"/>
    <w:rsid w:val="00E7174A"/>
    <w:rsid w:val="00E721E0"/>
    <w:rsid w:val="00E72A29"/>
    <w:rsid w:val="00E72D90"/>
    <w:rsid w:val="00E73977"/>
    <w:rsid w:val="00E73BCA"/>
    <w:rsid w:val="00E7413E"/>
    <w:rsid w:val="00E75462"/>
    <w:rsid w:val="00E758D8"/>
    <w:rsid w:val="00E75AF9"/>
    <w:rsid w:val="00E76072"/>
    <w:rsid w:val="00E760A9"/>
    <w:rsid w:val="00E77ADA"/>
    <w:rsid w:val="00E77B96"/>
    <w:rsid w:val="00E81739"/>
    <w:rsid w:val="00E834BA"/>
    <w:rsid w:val="00E83D06"/>
    <w:rsid w:val="00E83F82"/>
    <w:rsid w:val="00E859FF"/>
    <w:rsid w:val="00E85C05"/>
    <w:rsid w:val="00E86125"/>
    <w:rsid w:val="00E86C80"/>
    <w:rsid w:val="00E86E78"/>
    <w:rsid w:val="00E90B04"/>
    <w:rsid w:val="00E912F9"/>
    <w:rsid w:val="00E9134C"/>
    <w:rsid w:val="00E91DC0"/>
    <w:rsid w:val="00E92FFD"/>
    <w:rsid w:val="00E95573"/>
    <w:rsid w:val="00E96510"/>
    <w:rsid w:val="00EA03FC"/>
    <w:rsid w:val="00EA0F93"/>
    <w:rsid w:val="00EA2AF0"/>
    <w:rsid w:val="00EA30F3"/>
    <w:rsid w:val="00EA322B"/>
    <w:rsid w:val="00EA3A65"/>
    <w:rsid w:val="00EA3C3E"/>
    <w:rsid w:val="00EA47AA"/>
    <w:rsid w:val="00EA5244"/>
    <w:rsid w:val="00EA5428"/>
    <w:rsid w:val="00EA6690"/>
    <w:rsid w:val="00EA7AB8"/>
    <w:rsid w:val="00EA7BC0"/>
    <w:rsid w:val="00EA7C1F"/>
    <w:rsid w:val="00EA7C89"/>
    <w:rsid w:val="00EA7D34"/>
    <w:rsid w:val="00EA7D76"/>
    <w:rsid w:val="00EB0167"/>
    <w:rsid w:val="00EB0638"/>
    <w:rsid w:val="00EB0686"/>
    <w:rsid w:val="00EB07A4"/>
    <w:rsid w:val="00EB1217"/>
    <w:rsid w:val="00EB1FDD"/>
    <w:rsid w:val="00EB24A0"/>
    <w:rsid w:val="00EB284B"/>
    <w:rsid w:val="00EB2871"/>
    <w:rsid w:val="00EB3289"/>
    <w:rsid w:val="00EB3C51"/>
    <w:rsid w:val="00EB41E5"/>
    <w:rsid w:val="00EB436C"/>
    <w:rsid w:val="00EB4850"/>
    <w:rsid w:val="00EB54F6"/>
    <w:rsid w:val="00EB5600"/>
    <w:rsid w:val="00EB72FB"/>
    <w:rsid w:val="00EB7420"/>
    <w:rsid w:val="00EB7EDF"/>
    <w:rsid w:val="00EB7F86"/>
    <w:rsid w:val="00EC00B6"/>
    <w:rsid w:val="00EC11A7"/>
    <w:rsid w:val="00EC13BC"/>
    <w:rsid w:val="00EC312E"/>
    <w:rsid w:val="00EC35C4"/>
    <w:rsid w:val="00EC56A0"/>
    <w:rsid w:val="00EC5E9B"/>
    <w:rsid w:val="00EC6C41"/>
    <w:rsid w:val="00EC6F36"/>
    <w:rsid w:val="00EC7291"/>
    <w:rsid w:val="00EC762A"/>
    <w:rsid w:val="00ED1E9D"/>
    <w:rsid w:val="00ED405E"/>
    <w:rsid w:val="00ED45DC"/>
    <w:rsid w:val="00ED51D4"/>
    <w:rsid w:val="00ED557E"/>
    <w:rsid w:val="00ED5B16"/>
    <w:rsid w:val="00EE0A36"/>
    <w:rsid w:val="00EE150A"/>
    <w:rsid w:val="00EE16AE"/>
    <w:rsid w:val="00EE2EA9"/>
    <w:rsid w:val="00EE322B"/>
    <w:rsid w:val="00EE35BD"/>
    <w:rsid w:val="00EE4145"/>
    <w:rsid w:val="00EE4FB7"/>
    <w:rsid w:val="00EE565B"/>
    <w:rsid w:val="00EE56B4"/>
    <w:rsid w:val="00EE61EA"/>
    <w:rsid w:val="00EF015B"/>
    <w:rsid w:val="00EF03D3"/>
    <w:rsid w:val="00EF1CDB"/>
    <w:rsid w:val="00EF2523"/>
    <w:rsid w:val="00EF2784"/>
    <w:rsid w:val="00EF2823"/>
    <w:rsid w:val="00EF5158"/>
    <w:rsid w:val="00EF54F7"/>
    <w:rsid w:val="00EF6224"/>
    <w:rsid w:val="00EF6F85"/>
    <w:rsid w:val="00EF7722"/>
    <w:rsid w:val="00F00878"/>
    <w:rsid w:val="00F0103B"/>
    <w:rsid w:val="00F01B4A"/>
    <w:rsid w:val="00F02D31"/>
    <w:rsid w:val="00F02E38"/>
    <w:rsid w:val="00F03B63"/>
    <w:rsid w:val="00F04A4E"/>
    <w:rsid w:val="00F05002"/>
    <w:rsid w:val="00F060B9"/>
    <w:rsid w:val="00F06831"/>
    <w:rsid w:val="00F06E27"/>
    <w:rsid w:val="00F114AB"/>
    <w:rsid w:val="00F131C2"/>
    <w:rsid w:val="00F13D5C"/>
    <w:rsid w:val="00F14037"/>
    <w:rsid w:val="00F142CE"/>
    <w:rsid w:val="00F15675"/>
    <w:rsid w:val="00F1575A"/>
    <w:rsid w:val="00F1650C"/>
    <w:rsid w:val="00F167F2"/>
    <w:rsid w:val="00F169AE"/>
    <w:rsid w:val="00F16F99"/>
    <w:rsid w:val="00F17B8F"/>
    <w:rsid w:val="00F17D7C"/>
    <w:rsid w:val="00F17F11"/>
    <w:rsid w:val="00F202CD"/>
    <w:rsid w:val="00F20807"/>
    <w:rsid w:val="00F20BA0"/>
    <w:rsid w:val="00F20D24"/>
    <w:rsid w:val="00F211B2"/>
    <w:rsid w:val="00F23A3E"/>
    <w:rsid w:val="00F242A4"/>
    <w:rsid w:val="00F24C80"/>
    <w:rsid w:val="00F25278"/>
    <w:rsid w:val="00F25715"/>
    <w:rsid w:val="00F257E0"/>
    <w:rsid w:val="00F25DB7"/>
    <w:rsid w:val="00F25E81"/>
    <w:rsid w:val="00F26D1E"/>
    <w:rsid w:val="00F275F6"/>
    <w:rsid w:val="00F300AF"/>
    <w:rsid w:val="00F30571"/>
    <w:rsid w:val="00F31485"/>
    <w:rsid w:val="00F31617"/>
    <w:rsid w:val="00F31EA5"/>
    <w:rsid w:val="00F31EF6"/>
    <w:rsid w:val="00F3287F"/>
    <w:rsid w:val="00F340F2"/>
    <w:rsid w:val="00F36045"/>
    <w:rsid w:val="00F37084"/>
    <w:rsid w:val="00F375EB"/>
    <w:rsid w:val="00F37ADA"/>
    <w:rsid w:val="00F37E20"/>
    <w:rsid w:val="00F40362"/>
    <w:rsid w:val="00F42511"/>
    <w:rsid w:val="00F4292F"/>
    <w:rsid w:val="00F42A65"/>
    <w:rsid w:val="00F42D1B"/>
    <w:rsid w:val="00F44591"/>
    <w:rsid w:val="00F45F8E"/>
    <w:rsid w:val="00F461DC"/>
    <w:rsid w:val="00F46277"/>
    <w:rsid w:val="00F4663D"/>
    <w:rsid w:val="00F470F2"/>
    <w:rsid w:val="00F47589"/>
    <w:rsid w:val="00F51DAC"/>
    <w:rsid w:val="00F51ECE"/>
    <w:rsid w:val="00F52754"/>
    <w:rsid w:val="00F528A1"/>
    <w:rsid w:val="00F528EE"/>
    <w:rsid w:val="00F54248"/>
    <w:rsid w:val="00F54293"/>
    <w:rsid w:val="00F54DB8"/>
    <w:rsid w:val="00F552E0"/>
    <w:rsid w:val="00F5572D"/>
    <w:rsid w:val="00F56654"/>
    <w:rsid w:val="00F569AA"/>
    <w:rsid w:val="00F56EBE"/>
    <w:rsid w:val="00F608EC"/>
    <w:rsid w:val="00F609CF"/>
    <w:rsid w:val="00F60C98"/>
    <w:rsid w:val="00F61DFD"/>
    <w:rsid w:val="00F622E3"/>
    <w:rsid w:val="00F62FC7"/>
    <w:rsid w:val="00F63DA8"/>
    <w:rsid w:val="00F64224"/>
    <w:rsid w:val="00F64696"/>
    <w:rsid w:val="00F647A4"/>
    <w:rsid w:val="00F64A38"/>
    <w:rsid w:val="00F65A78"/>
    <w:rsid w:val="00F65A98"/>
    <w:rsid w:val="00F66796"/>
    <w:rsid w:val="00F67145"/>
    <w:rsid w:val="00F679CC"/>
    <w:rsid w:val="00F700BB"/>
    <w:rsid w:val="00F7106E"/>
    <w:rsid w:val="00F7196C"/>
    <w:rsid w:val="00F722F9"/>
    <w:rsid w:val="00F724C3"/>
    <w:rsid w:val="00F73B5F"/>
    <w:rsid w:val="00F7405E"/>
    <w:rsid w:val="00F741C8"/>
    <w:rsid w:val="00F74221"/>
    <w:rsid w:val="00F74FCC"/>
    <w:rsid w:val="00F75230"/>
    <w:rsid w:val="00F764D1"/>
    <w:rsid w:val="00F768B7"/>
    <w:rsid w:val="00F77CFA"/>
    <w:rsid w:val="00F80B2D"/>
    <w:rsid w:val="00F82396"/>
    <w:rsid w:val="00F8314A"/>
    <w:rsid w:val="00F84B2C"/>
    <w:rsid w:val="00F84E63"/>
    <w:rsid w:val="00F85F2A"/>
    <w:rsid w:val="00F867A2"/>
    <w:rsid w:val="00F86B9F"/>
    <w:rsid w:val="00F878BB"/>
    <w:rsid w:val="00F90801"/>
    <w:rsid w:val="00F90878"/>
    <w:rsid w:val="00F9121F"/>
    <w:rsid w:val="00F9149D"/>
    <w:rsid w:val="00F92435"/>
    <w:rsid w:val="00F935C9"/>
    <w:rsid w:val="00F94125"/>
    <w:rsid w:val="00F942F4"/>
    <w:rsid w:val="00F94987"/>
    <w:rsid w:val="00F951C8"/>
    <w:rsid w:val="00F96305"/>
    <w:rsid w:val="00F96BF1"/>
    <w:rsid w:val="00F97109"/>
    <w:rsid w:val="00F97129"/>
    <w:rsid w:val="00FA0120"/>
    <w:rsid w:val="00FA02C6"/>
    <w:rsid w:val="00FA0C7A"/>
    <w:rsid w:val="00FA18BE"/>
    <w:rsid w:val="00FA199F"/>
    <w:rsid w:val="00FA23E9"/>
    <w:rsid w:val="00FA2A20"/>
    <w:rsid w:val="00FA2B55"/>
    <w:rsid w:val="00FA37B2"/>
    <w:rsid w:val="00FA3C74"/>
    <w:rsid w:val="00FA433E"/>
    <w:rsid w:val="00FA65DA"/>
    <w:rsid w:val="00FA74CE"/>
    <w:rsid w:val="00FA74F9"/>
    <w:rsid w:val="00FA76FE"/>
    <w:rsid w:val="00FB0AE0"/>
    <w:rsid w:val="00FB0BC6"/>
    <w:rsid w:val="00FB0CF7"/>
    <w:rsid w:val="00FB1221"/>
    <w:rsid w:val="00FB1636"/>
    <w:rsid w:val="00FB1992"/>
    <w:rsid w:val="00FB1ABC"/>
    <w:rsid w:val="00FB2ED5"/>
    <w:rsid w:val="00FB35F7"/>
    <w:rsid w:val="00FB3F5A"/>
    <w:rsid w:val="00FB49D0"/>
    <w:rsid w:val="00FB4D5E"/>
    <w:rsid w:val="00FB4EA8"/>
    <w:rsid w:val="00FB5339"/>
    <w:rsid w:val="00FB5911"/>
    <w:rsid w:val="00FB5A73"/>
    <w:rsid w:val="00FB5B8B"/>
    <w:rsid w:val="00FB6511"/>
    <w:rsid w:val="00FB7366"/>
    <w:rsid w:val="00FB7FD2"/>
    <w:rsid w:val="00FC0BD8"/>
    <w:rsid w:val="00FC2A91"/>
    <w:rsid w:val="00FC3816"/>
    <w:rsid w:val="00FC529B"/>
    <w:rsid w:val="00FC716F"/>
    <w:rsid w:val="00FD06A5"/>
    <w:rsid w:val="00FD12F8"/>
    <w:rsid w:val="00FD2A6B"/>
    <w:rsid w:val="00FD2B8F"/>
    <w:rsid w:val="00FD323E"/>
    <w:rsid w:val="00FD38C7"/>
    <w:rsid w:val="00FD3CAA"/>
    <w:rsid w:val="00FD469E"/>
    <w:rsid w:val="00FD4852"/>
    <w:rsid w:val="00FD4A01"/>
    <w:rsid w:val="00FD5778"/>
    <w:rsid w:val="00FD5E73"/>
    <w:rsid w:val="00FE1123"/>
    <w:rsid w:val="00FE290B"/>
    <w:rsid w:val="00FE3198"/>
    <w:rsid w:val="00FE3943"/>
    <w:rsid w:val="00FE3EDA"/>
    <w:rsid w:val="00FE4808"/>
    <w:rsid w:val="00FE5601"/>
    <w:rsid w:val="00FE639A"/>
    <w:rsid w:val="00FE6BDB"/>
    <w:rsid w:val="00FE6F1B"/>
    <w:rsid w:val="00FE762C"/>
    <w:rsid w:val="00FF0652"/>
    <w:rsid w:val="00FF1091"/>
    <w:rsid w:val="00FF2259"/>
    <w:rsid w:val="00FF265D"/>
    <w:rsid w:val="00FF2B9A"/>
    <w:rsid w:val="00FF34F1"/>
    <w:rsid w:val="00FF44F7"/>
    <w:rsid w:val="00FF495A"/>
    <w:rsid w:val="00FF6423"/>
    <w:rsid w:val="00FF6850"/>
    <w:rsid w:val="00FF7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F8"/>
    <w:pPr>
      <w:widowControl w:val="0"/>
      <w:jc w:val="both"/>
    </w:pPr>
    <w:rPr>
      <w:rFonts w:eastAsia="仿宋_GB2312"/>
      <w:kern w:val="2"/>
      <w:sz w:val="32"/>
      <w:szCs w:val="24"/>
    </w:rPr>
  </w:style>
  <w:style w:type="paragraph" w:styleId="1">
    <w:name w:val="heading 1"/>
    <w:basedOn w:val="a"/>
    <w:link w:val="1Char"/>
    <w:uiPriority w:val="9"/>
    <w:qFormat/>
    <w:rsid w:val="004F6E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6E36"/>
    <w:rPr>
      <w:rFonts w:ascii="宋体" w:hAnsi="宋体" w:cs="宋体"/>
      <w:b/>
      <w:bCs/>
      <w:kern w:val="36"/>
      <w:sz w:val="48"/>
      <w:szCs w:val="48"/>
    </w:rPr>
  </w:style>
  <w:style w:type="paragraph" w:customStyle="1" w:styleId="article-info">
    <w:name w:val="article-info"/>
    <w:basedOn w:val="a"/>
    <w:rsid w:val="004F6E36"/>
    <w:pPr>
      <w:widowControl/>
      <w:spacing w:before="100" w:beforeAutospacing="1" w:after="100" w:afterAutospacing="1"/>
      <w:jc w:val="left"/>
    </w:pPr>
    <w:rPr>
      <w:rFonts w:ascii="宋体" w:eastAsia="宋体" w:hAnsi="宋体" w:cs="宋体"/>
      <w:kern w:val="0"/>
      <w:sz w:val="24"/>
    </w:rPr>
  </w:style>
  <w:style w:type="character" w:customStyle="1" w:styleId="source">
    <w:name w:val="source"/>
    <w:basedOn w:val="a0"/>
    <w:rsid w:val="004F6E36"/>
  </w:style>
  <w:style w:type="paragraph" w:styleId="a3">
    <w:name w:val="Normal (Web)"/>
    <w:basedOn w:val="a"/>
    <w:uiPriority w:val="99"/>
    <w:semiHidden/>
    <w:unhideWhenUsed/>
    <w:rsid w:val="004F6E36"/>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uiPriority w:val="99"/>
    <w:semiHidden/>
    <w:unhideWhenUsed/>
    <w:rsid w:val="004F6E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F6E36"/>
    <w:rPr>
      <w:rFonts w:eastAsia="仿宋_GB2312"/>
      <w:kern w:val="2"/>
      <w:sz w:val="18"/>
      <w:szCs w:val="18"/>
    </w:rPr>
  </w:style>
  <w:style w:type="paragraph" w:styleId="a5">
    <w:name w:val="footer"/>
    <w:basedOn w:val="a"/>
    <w:link w:val="Char0"/>
    <w:uiPriority w:val="99"/>
    <w:unhideWhenUsed/>
    <w:rsid w:val="004F6E36"/>
    <w:pPr>
      <w:tabs>
        <w:tab w:val="center" w:pos="4153"/>
        <w:tab w:val="right" w:pos="8306"/>
      </w:tabs>
      <w:snapToGrid w:val="0"/>
      <w:jc w:val="left"/>
    </w:pPr>
    <w:rPr>
      <w:sz w:val="18"/>
      <w:szCs w:val="18"/>
    </w:rPr>
  </w:style>
  <w:style w:type="character" w:customStyle="1" w:styleId="Char0">
    <w:name w:val="页脚 Char"/>
    <w:basedOn w:val="a0"/>
    <w:link w:val="a5"/>
    <w:uiPriority w:val="99"/>
    <w:rsid w:val="004F6E3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40716132">
      <w:bodyDiv w:val="1"/>
      <w:marLeft w:val="0"/>
      <w:marRight w:val="0"/>
      <w:marTop w:val="0"/>
      <w:marBottom w:val="0"/>
      <w:divBdr>
        <w:top w:val="none" w:sz="0" w:space="0" w:color="auto"/>
        <w:left w:val="none" w:sz="0" w:space="0" w:color="auto"/>
        <w:bottom w:val="none" w:sz="0" w:space="0" w:color="auto"/>
        <w:right w:val="none" w:sz="0" w:space="0" w:color="auto"/>
      </w:divBdr>
      <w:divsChild>
        <w:div w:id="1811970452">
          <w:marLeft w:val="0"/>
          <w:marRight w:val="0"/>
          <w:marTop w:val="0"/>
          <w:marBottom w:val="0"/>
          <w:divBdr>
            <w:top w:val="none" w:sz="0" w:space="0" w:color="auto"/>
            <w:left w:val="none" w:sz="0" w:space="0" w:color="auto"/>
            <w:bottom w:val="none" w:sz="0" w:space="0" w:color="auto"/>
            <w:right w:val="none" w:sz="0" w:space="0" w:color="auto"/>
          </w:divBdr>
        </w:div>
        <w:div w:id="1208494339">
          <w:marLeft w:val="0"/>
          <w:marRight w:val="0"/>
          <w:marTop w:val="0"/>
          <w:marBottom w:val="0"/>
          <w:divBdr>
            <w:top w:val="none" w:sz="0" w:space="0" w:color="auto"/>
            <w:left w:val="none" w:sz="0" w:space="0" w:color="auto"/>
            <w:bottom w:val="none" w:sz="0" w:space="0" w:color="auto"/>
            <w:right w:val="none" w:sz="0" w:space="0" w:color="auto"/>
          </w:divBdr>
        </w:div>
        <w:div w:id="1666854397">
          <w:marLeft w:val="0"/>
          <w:marRight w:val="0"/>
          <w:marTop w:val="0"/>
          <w:marBottom w:val="0"/>
          <w:divBdr>
            <w:top w:val="none" w:sz="0" w:space="0" w:color="auto"/>
            <w:left w:val="none" w:sz="0" w:space="0" w:color="auto"/>
            <w:bottom w:val="none" w:sz="0" w:space="0" w:color="auto"/>
            <w:right w:val="none" w:sz="0" w:space="0" w:color="auto"/>
          </w:divBdr>
        </w:div>
        <w:div w:id="1290237525">
          <w:marLeft w:val="0"/>
          <w:marRight w:val="0"/>
          <w:marTop w:val="0"/>
          <w:marBottom w:val="0"/>
          <w:divBdr>
            <w:top w:val="none" w:sz="0" w:space="0" w:color="auto"/>
            <w:left w:val="none" w:sz="0" w:space="0" w:color="auto"/>
            <w:bottom w:val="none" w:sz="0" w:space="0" w:color="auto"/>
            <w:right w:val="none" w:sz="0" w:space="0" w:color="auto"/>
          </w:divBdr>
        </w:div>
        <w:div w:id="1006639965">
          <w:marLeft w:val="0"/>
          <w:marRight w:val="0"/>
          <w:marTop w:val="0"/>
          <w:marBottom w:val="0"/>
          <w:divBdr>
            <w:top w:val="none" w:sz="0" w:space="0" w:color="auto"/>
            <w:left w:val="none" w:sz="0" w:space="0" w:color="auto"/>
            <w:bottom w:val="none" w:sz="0" w:space="0" w:color="auto"/>
            <w:right w:val="none" w:sz="0" w:space="0" w:color="auto"/>
          </w:divBdr>
        </w:div>
        <w:div w:id="1145269926">
          <w:marLeft w:val="0"/>
          <w:marRight w:val="0"/>
          <w:marTop w:val="0"/>
          <w:marBottom w:val="0"/>
          <w:divBdr>
            <w:top w:val="none" w:sz="0" w:space="0" w:color="auto"/>
            <w:left w:val="none" w:sz="0" w:space="0" w:color="auto"/>
            <w:bottom w:val="none" w:sz="0" w:space="0" w:color="auto"/>
            <w:right w:val="none" w:sz="0" w:space="0" w:color="auto"/>
          </w:divBdr>
        </w:div>
        <w:div w:id="46221659">
          <w:marLeft w:val="0"/>
          <w:marRight w:val="0"/>
          <w:marTop w:val="0"/>
          <w:marBottom w:val="0"/>
          <w:divBdr>
            <w:top w:val="none" w:sz="0" w:space="0" w:color="auto"/>
            <w:left w:val="none" w:sz="0" w:space="0" w:color="auto"/>
            <w:bottom w:val="none" w:sz="0" w:space="0" w:color="auto"/>
            <w:right w:val="none" w:sz="0" w:space="0" w:color="auto"/>
          </w:divBdr>
        </w:div>
        <w:div w:id="1470901623">
          <w:marLeft w:val="0"/>
          <w:marRight w:val="0"/>
          <w:marTop w:val="0"/>
          <w:marBottom w:val="0"/>
          <w:divBdr>
            <w:top w:val="none" w:sz="0" w:space="0" w:color="auto"/>
            <w:left w:val="none" w:sz="0" w:space="0" w:color="auto"/>
            <w:bottom w:val="none" w:sz="0" w:space="0" w:color="auto"/>
            <w:right w:val="none" w:sz="0" w:space="0" w:color="auto"/>
          </w:divBdr>
        </w:div>
        <w:div w:id="899291264">
          <w:marLeft w:val="0"/>
          <w:marRight w:val="0"/>
          <w:marTop w:val="0"/>
          <w:marBottom w:val="0"/>
          <w:divBdr>
            <w:top w:val="none" w:sz="0" w:space="0" w:color="auto"/>
            <w:left w:val="none" w:sz="0" w:space="0" w:color="auto"/>
            <w:bottom w:val="none" w:sz="0" w:space="0" w:color="auto"/>
            <w:right w:val="none" w:sz="0" w:space="0" w:color="auto"/>
          </w:divBdr>
        </w:div>
        <w:div w:id="2080127343">
          <w:marLeft w:val="0"/>
          <w:marRight w:val="0"/>
          <w:marTop w:val="0"/>
          <w:marBottom w:val="0"/>
          <w:divBdr>
            <w:top w:val="none" w:sz="0" w:space="0" w:color="auto"/>
            <w:left w:val="none" w:sz="0" w:space="0" w:color="auto"/>
            <w:bottom w:val="none" w:sz="0" w:space="0" w:color="auto"/>
            <w:right w:val="none" w:sz="0" w:space="0" w:color="auto"/>
          </w:divBdr>
        </w:div>
        <w:div w:id="50661795">
          <w:marLeft w:val="0"/>
          <w:marRight w:val="0"/>
          <w:marTop w:val="0"/>
          <w:marBottom w:val="0"/>
          <w:divBdr>
            <w:top w:val="none" w:sz="0" w:space="0" w:color="auto"/>
            <w:left w:val="none" w:sz="0" w:space="0" w:color="auto"/>
            <w:bottom w:val="none" w:sz="0" w:space="0" w:color="auto"/>
            <w:right w:val="none" w:sz="0" w:space="0" w:color="auto"/>
          </w:divBdr>
        </w:div>
        <w:div w:id="702561660">
          <w:marLeft w:val="0"/>
          <w:marRight w:val="0"/>
          <w:marTop w:val="0"/>
          <w:marBottom w:val="0"/>
          <w:divBdr>
            <w:top w:val="none" w:sz="0" w:space="0" w:color="auto"/>
            <w:left w:val="none" w:sz="0" w:space="0" w:color="auto"/>
            <w:bottom w:val="none" w:sz="0" w:space="0" w:color="auto"/>
            <w:right w:val="none" w:sz="0" w:space="0" w:color="auto"/>
          </w:divBdr>
        </w:div>
        <w:div w:id="1487085036">
          <w:marLeft w:val="0"/>
          <w:marRight w:val="0"/>
          <w:marTop w:val="0"/>
          <w:marBottom w:val="0"/>
          <w:divBdr>
            <w:top w:val="none" w:sz="0" w:space="0" w:color="auto"/>
            <w:left w:val="none" w:sz="0" w:space="0" w:color="auto"/>
            <w:bottom w:val="none" w:sz="0" w:space="0" w:color="auto"/>
            <w:right w:val="none" w:sz="0" w:space="0" w:color="auto"/>
          </w:divBdr>
        </w:div>
        <w:div w:id="1861235108">
          <w:marLeft w:val="0"/>
          <w:marRight w:val="0"/>
          <w:marTop w:val="0"/>
          <w:marBottom w:val="0"/>
          <w:divBdr>
            <w:top w:val="none" w:sz="0" w:space="0" w:color="auto"/>
            <w:left w:val="none" w:sz="0" w:space="0" w:color="auto"/>
            <w:bottom w:val="none" w:sz="0" w:space="0" w:color="auto"/>
            <w:right w:val="none" w:sz="0" w:space="0" w:color="auto"/>
          </w:divBdr>
        </w:div>
        <w:div w:id="40908045">
          <w:marLeft w:val="0"/>
          <w:marRight w:val="0"/>
          <w:marTop w:val="0"/>
          <w:marBottom w:val="0"/>
          <w:divBdr>
            <w:top w:val="none" w:sz="0" w:space="0" w:color="auto"/>
            <w:left w:val="none" w:sz="0" w:space="0" w:color="auto"/>
            <w:bottom w:val="none" w:sz="0" w:space="0" w:color="auto"/>
            <w:right w:val="none" w:sz="0" w:space="0" w:color="auto"/>
          </w:divBdr>
        </w:div>
        <w:div w:id="1420756961">
          <w:marLeft w:val="0"/>
          <w:marRight w:val="0"/>
          <w:marTop w:val="0"/>
          <w:marBottom w:val="0"/>
          <w:divBdr>
            <w:top w:val="none" w:sz="0" w:space="0" w:color="auto"/>
            <w:left w:val="none" w:sz="0" w:space="0" w:color="auto"/>
            <w:bottom w:val="none" w:sz="0" w:space="0" w:color="auto"/>
            <w:right w:val="none" w:sz="0" w:space="0" w:color="auto"/>
          </w:divBdr>
        </w:div>
        <w:div w:id="1506438192">
          <w:marLeft w:val="0"/>
          <w:marRight w:val="0"/>
          <w:marTop w:val="0"/>
          <w:marBottom w:val="0"/>
          <w:divBdr>
            <w:top w:val="none" w:sz="0" w:space="0" w:color="auto"/>
            <w:left w:val="none" w:sz="0" w:space="0" w:color="auto"/>
            <w:bottom w:val="none" w:sz="0" w:space="0" w:color="auto"/>
            <w:right w:val="none" w:sz="0" w:space="0" w:color="auto"/>
          </w:divBdr>
        </w:div>
        <w:div w:id="267009004">
          <w:marLeft w:val="0"/>
          <w:marRight w:val="0"/>
          <w:marTop w:val="0"/>
          <w:marBottom w:val="0"/>
          <w:divBdr>
            <w:top w:val="none" w:sz="0" w:space="0" w:color="auto"/>
            <w:left w:val="none" w:sz="0" w:space="0" w:color="auto"/>
            <w:bottom w:val="none" w:sz="0" w:space="0" w:color="auto"/>
            <w:right w:val="none" w:sz="0" w:space="0" w:color="auto"/>
          </w:divBdr>
        </w:div>
        <w:div w:id="1465854726">
          <w:marLeft w:val="0"/>
          <w:marRight w:val="0"/>
          <w:marTop w:val="0"/>
          <w:marBottom w:val="0"/>
          <w:divBdr>
            <w:top w:val="none" w:sz="0" w:space="0" w:color="auto"/>
            <w:left w:val="none" w:sz="0" w:space="0" w:color="auto"/>
            <w:bottom w:val="none" w:sz="0" w:space="0" w:color="auto"/>
            <w:right w:val="none" w:sz="0" w:space="0" w:color="auto"/>
          </w:divBdr>
        </w:div>
        <w:div w:id="431318935">
          <w:marLeft w:val="0"/>
          <w:marRight w:val="0"/>
          <w:marTop w:val="0"/>
          <w:marBottom w:val="0"/>
          <w:divBdr>
            <w:top w:val="none" w:sz="0" w:space="0" w:color="auto"/>
            <w:left w:val="none" w:sz="0" w:space="0" w:color="auto"/>
            <w:bottom w:val="none" w:sz="0" w:space="0" w:color="auto"/>
            <w:right w:val="none" w:sz="0" w:space="0" w:color="auto"/>
          </w:divBdr>
        </w:div>
        <w:div w:id="543323894">
          <w:marLeft w:val="0"/>
          <w:marRight w:val="0"/>
          <w:marTop w:val="0"/>
          <w:marBottom w:val="0"/>
          <w:divBdr>
            <w:top w:val="none" w:sz="0" w:space="0" w:color="auto"/>
            <w:left w:val="none" w:sz="0" w:space="0" w:color="auto"/>
            <w:bottom w:val="none" w:sz="0" w:space="0" w:color="auto"/>
            <w:right w:val="none" w:sz="0" w:space="0" w:color="auto"/>
          </w:divBdr>
        </w:div>
        <w:div w:id="1511724463">
          <w:marLeft w:val="0"/>
          <w:marRight w:val="0"/>
          <w:marTop w:val="0"/>
          <w:marBottom w:val="0"/>
          <w:divBdr>
            <w:top w:val="none" w:sz="0" w:space="0" w:color="auto"/>
            <w:left w:val="none" w:sz="0" w:space="0" w:color="auto"/>
            <w:bottom w:val="none" w:sz="0" w:space="0" w:color="auto"/>
            <w:right w:val="none" w:sz="0" w:space="0" w:color="auto"/>
          </w:divBdr>
        </w:div>
        <w:div w:id="1916553113">
          <w:marLeft w:val="0"/>
          <w:marRight w:val="0"/>
          <w:marTop w:val="0"/>
          <w:marBottom w:val="0"/>
          <w:divBdr>
            <w:top w:val="none" w:sz="0" w:space="0" w:color="auto"/>
            <w:left w:val="none" w:sz="0" w:space="0" w:color="auto"/>
            <w:bottom w:val="none" w:sz="0" w:space="0" w:color="auto"/>
            <w:right w:val="none" w:sz="0" w:space="0" w:color="auto"/>
          </w:divBdr>
        </w:div>
        <w:div w:id="1279987257">
          <w:marLeft w:val="0"/>
          <w:marRight w:val="0"/>
          <w:marTop w:val="0"/>
          <w:marBottom w:val="0"/>
          <w:divBdr>
            <w:top w:val="none" w:sz="0" w:space="0" w:color="auto"/>
            <w:left w:val="none" w:sz="0" w:space="0" w:color="auto"/>
            <w:bottom w:val="none" w:sz="0" w:space="0" w:color="auto"/>
            <w:right w:val="none" w:sz="0" w:space="0" w:color="auto"/>
          </w:divBdr>
        </w:div>
        <w:div w:id="578905216">
          <w:marLeft w:val="0"/>
          <w:marRight w:val="0"/>
          <w:marTop w:val="0"/>
          <w:marBottom w:val="0"/>
          <w:divBdr>
            <w:top w:val="none" w:sz="0" w:space="0" w:color="auto"/>
            <w:left w:val="none" w:sz="0" w:space="0" w:color="auto"/>
            <w:bottom w:val="none" w:sz="0" w:space="0" w:color="auto"/>
            <w:right w:val="none" w:sz="0" w:space="0" w:color="auto"/>
          </w:divBdr>
        </w:div>
        <w:div w:id="802384657">
          <w:marLeft w:val="0"/>
          <w:marRight w:val="0"/>
          <w:marTop w:val="0"/>
          <w:marBottom w:val="0"/>
          <w:divBdr>
            <w:top w:val="none" w:sz="0" w:space="0" w:color="auto"/>
            <w:left w:val="none" w:sz="0" w:space="0" w:color="auto"/>
            <w:bottom w:val="none" w:sz="0" w:space="0" w:color="auto"/>
            <w:right w:val="none" w:sz="0" w:space="0" w:color="auto"/>
          </w:divBdr>
        </w:div>
        <w:div w:id="291523215">
          <w:marLeft w:val="0"/>
          <w:marRight w:val="0"/>
          <w:marTop w:val="0"/>
          <w:marBottom w:val="0"/>
          <w:divBdr>
            <w:top w:val="none" w:sz="0" w:space="0" w:color="auto"/>
            <w:left w:val="none" w:sz="0" w:space="0" w:color="auto"/>
            <w:bottom w:val="none" w:sz="0" w:space="0" w:color="auto"/>
            <w:right w:val="none" w:sz="0" w:space="0" w:color="auto"/>
          </w:divBdr>
        </w:div>
        <w:div w:id="1923373124">
          <w:marLeft w:val="0"/>
          <w:marRight w:val="0"/>
          <w:marTop w:val="0"/>
          <w:marBottom w:val="0"/>
          <w:divBdr>
            <w:top w:val="none" w:sz="0" w:space="0" w:color="auto"/>
            <w:left w:val="none" w:sz="0" w:space="0" w:color="auto"/>
            <w:bottom w:val="none" w:sz="0" w:space="0" w:color="auto"/>
            <w:right w:val="none" w:sz="0" w:space="0" w:color="auto"/>
          </w:divBdr>
        </w:div>
        <w:div w:id="1025982834">
          <w:marLeft w:val="0"/>
          <w:marRight w:val="0"/>
          <w:marTop w:val="0"/>
          <w:marBottom w:val="0"/>
          <w:divBdr>
            <w:top w:val="none" w:sz="0" w:space="0" w:color="auto"/>
            <w:left w:val="none" w:sz="0" w:space="0" w:color="auto"/>
            <w:bottom w:val="none" w:sz="0" w:space="0" w:color="auto"/>
            <w:right w:val="none" w:sz="0" w:space="0" w:color="auto"/>
          </w:divBdr>
        </w:div>
        <w:div w:id="1055157943">
          <w:marLeft w:val="0"/>
          <w:marRight w:val="0"/>
          <w:marTop w:val="0"/>
          <w:marBottom w:val="0"/>
          <w:divBdr>
            <w:top w:val="none" w:sz="0" w:space="0" w:color="auto"/>
            <w:left w:val="none" w:sz="0" w:space="0" w:color="auto"/>
            <w:bottom w:val="none" w:sz="0" w:space="0" w:color="auto"/>
            <w:right w:val="none" w:sz="0" w:space="0" w:color="auto"/>
          </w:divBdr>
        </w:div>
        <w:div w:id="109209369">
          <w:marLeft w:val="0"/>
          <w:marRight w:val="0"/>
          <w:marTop w:val="0"/>
          <w:marBottom w:val="0"/>
          <w:divBdr>
            <w:top w:val="none" w:sz="0" w:space="0" w:color="auto"/>
            <w:left w:val="none" w:sz="0" w:space="0" w:color="auto"/>
            <w:bottom w:val="none" w:sz="0" w:space="0" w:color="auto"/>
            <w:right w:val="none" w:sz="0" w:space="0" w:color="auto"/>
          </w:divBdr>
        </w:div>
        <w:div w:id="1133671943">
          <w:marLeft w:val="0"/>
          <w:marRight w:val="0"/>
          <w:marTop w:val="0"/>
          <w:marBottom w:val="0"/>
          <w:divBdr>
            <w:top w:val="none" w:sz="0" w:space="0" w:color="auto"/>
            <w:left w:val="none" w:sz="0" w:space="0" w:color="auto"/>
            <w:bottom w:val="none" w:sz="0" w:space="0" w:color="auto"/>
            <w:right w:val="none" w:sz="0" w:space="0" w:color="auto"/>
          </w:divBdr>
        </w:div>
        <w:div w:id="617756393">
          <w:marLeft w:val="0"/>
          <w:marRight w:val="0"/>
          <w:marTop w:val="0"/>
          <w:marBottom w:val="0"/>
          <w:divBdr>
            <w:top w:val="none" w:sz="0" w:space="0" w:color="auto"/>
            <w:left w:val="none" w:sz="0" w:space="0" w:color="auto"/>
            <w:bottom w:val="none" w:sz="0" w:space="0" w:color="auto"/>
            <w:right w:val="none" w:sz="0" w:space="0" w:color="auto"/>
          </w:divBdr>
        </w:div>
        <w:div w:id="232935412">
          <w:marLeft w:val="0"/>
          <w:marRight w:val="0"/>
          <w:marTop w:val="0"/>
          <w:marBottom w:val="0"/>
          <w:divBdr>
            <w:top w:val="none" w:sz="0" w:space="0" w:color="auto"/>
            <w:left w:val="none" w:sz="0" w:space="0" w:color="auto"/>
            <w:bottom w:val="none" w:sz="0" w:space="0" w:color="auto"/>
            <w:right w:val="none" w:sz="0" w:space="0" w:color="auto"/>
          </w:divBdr>
        </w:div>
        <w:div w:id="1495294424">
          <w:marLeft w:val="0"/>
          <w:marRight w:val="0"/>
          <w:marTop w:val="0"/>
          <w:marBottom w:val="0"/>
          <w:divBdr>
            <w:top w:val="none" w:sz="0" w:space="0" w:color="auto"/>
            <w:left w:val="none" w:sz="0" w:space="0" w:color="auto"/>
            <w:bottom w:val="none" w:sz="0" w:space="0" w:color="auto"/>
            <w:right w:val="none" w:sz="0" w:space="0" w:color="auto"/>
          </w:divBdr>
        </w:div>
        <w:div w:id="794982859">
          <w:marLeft w:val="0"/>
          <w:marRight w:val="0"/>
          <w:marTop w:val="0"/>
          <w:marBottom w:val="0"/>
          <w:divBdr>
            <w:top w:val="none" w:sz="0" w:space="0" w:color="auto"/>
            <w:left w:val="none" w:sz="0" w:space="0" w:color="auto"/>
            <w:bottom w:val="none" w:sz="0" w:space="0" w:color="auto"/>
            <w:right w:val="none" w:sz="0" w:space="0" w:color="auto"/>
          </w:divBdr>
        </w:div>
        <w:div w:id="486282774">
          <w:marLeft w:val="0"/>
          <w:marRight w:val="0"/>
          <w:marTop w:val="0"/>
          <w:marBottom w:val="0"/>
          <w:divBdr>
            <w:top w:val="none" w:sz="0" w:space="0" w:color="auto"/>
            <w:left w:val="none" w:sz="0" w:space="0" w:color="auto"/>
            <w:bottom w:val="none" w:sz="0" w:space="0" w:color="auto"/>
            <w:right w:val="none" w:sz="0" w:space="0" w:color="auto"/>
          </w:divBdr>
        </w:div>
        <w:div w:id="1640307531">
          <w:marLeft w:val="0"/>
          <w:marRight w:val="0"/>
          <w:marTop w:val="0"/>
          <w:marBottom w:val="0"/>
          <w:divBdr>
            <w:top w:val="none" w:sz="0" w:space="0" w:color="auto"/>
            <w:left w:val="none" w:sz="0" w:space="0" w:color="auto"/>
            <w:bottom w:val="none" w:sz="0" w:space="0" w:color="auto"/>
            <w:right w:val="none" w:sz="0" w:space="0" w:color="auto"/>
          </w:divBdr>
        </w:div>
        <w:div w:id="560870919">
          <w:marLeft w:val="0"/>
          <w:marRight w:val="0"/>
          <w:marTop w:val="0"/>
          <w:marBottom w:val="0"/>
          <w:divBdr>
            <w:top w:val="none" w:sz="0" w:space="0" w:color="auto"/>
            <w:left w:val="none" w:sz="0" w:space="0" w:color="auto"/>
            <w:bottom w:val="none" w:sz="0" w:space="0" w:color="auto"/>
            <w:right w:val="none" w:sz="0" w:space="0" w:color="auto"/>
          </w:divBdr>
        </w:div>
        <w:div w:id="1104768842">
          <w:marLeft w:val="0"/>
          <w:marRight w:val="0"/>
          <w:marTop w:val="0"/>
          <w:marBottom w:val="0"/>
          <w:divBdr>
            <w:top w:val="none" w:sz="0" w:space="0" w:color="auto"/>
            <w:left w:val="none" w:sz="0" w:space="0" w:color="auto"/>
            <w:bottom w:val="none" w:sz="0" w:space="0" w:color="auto"/>
            <w:right w:val="none" w:sz="0" w:space="0" w:color="auto"/>
          </w:divBdr>
        </w:div>
        <w:div w:id="532958480">
          <w:marLeft w:val="0"/>
          <w:marRight w:val="0"/>
          <w:marTop w:val="0"/>
          <w:marBottom w:val="0"/>
          <w:divBdr>
            <w:top w:val="none" w:sz="0" w:space="0" w:color="auto"/>
            <w:left w:val="none" w:sz="0" w:space="0" w:color="auto"/>
            <w:bottom w:val="none" w:sz="0" w:space="0" w:color="auto"/>
            <w:right w:val="none" w:sz="0" w:space="0" w:color="auto"/>
          </w:divBdr>
        </w:div>
        <w:div w:id="1989630328">
          <w:marLeft w:val="0"/>
          <w:marRight w:val="0"/>
          <w:marTop w:val="0"/>
          <w:marBottom w:val="0"/>
          <w:divBdr>
            <w:top w:val="none" w:sz="0" w:space="0" w:color="auto"/>
            <w:left w:val="none" w:sz="0" w:space="0" w:color="auto"/>
            <w:bottom w:val="none" w:sz="0" w:space="0" w:color="auto"/>
            <w:right w:val="none" w:sz="0" w:space="0" w:color="auto"/>
          </w:divBdr>
        </w:div>
        <w:div w:id="1652906040">
          <w:marLeft w:val="0"/>
          <w:marRight w:val="0"/>
          <w:marTop w:val="0"/>
          <w:marBottom w:val="0"/>
          <w:divBdr>
            <w:top w:val="none" w:sz="0" w:space="0" w:color="auto"/>
            <w:left w:val="none" w:sz="0" w:space="0" w:color="auto"/>
            <w:bottom w:val="none" w:sz="0" w:space="0" w:color="auto"/>
            <w:right w:val="none" w:sz="0" w:space="0" w:color="auto"/>
          </w:divBdr>
        </w:div>
        <w:div w:id="119567389">
          <w:marLeft w:val="0"/>
          <w:marRight w:val="0"/>
          <w:marTop w:val="0"/>
          <w:marBottom w:val="0"/>
          <w:divBdr>
            <w:top w:val="none" w:sz="0" w:space="0" w:color="auto"/>
            <w:left w:val="none" w:sz="0" w:space="0" w:color="auto"/>
            <w:bottom w:val="none" w:sz="0" w:space="0" w:color="auto"/>
            <w:right w:val="none" w:sz="0" w:space="0" w:color="auto"/>
          </w:divBdr>
        </w:div>
        <w:div w:id="344283897">
          <w:marLeft w:val="0"/>
          <w:marRight w:val="0"/>
          <w:marTop w:val="0"/>
          <w:marBottom w:val="0"/>
          <w:divBdr>
            <w:top w:val="none" w:sz="0" w:space="0" w:color="auto"/>
            <w:left w:val="none" w:sz="0" w:space="0" w:color="auto"/>
            <w:bottom w:val="none" w:sz="0" w:space="0" w:color="auto"/>
            <w:right w:val="none" w:sz="0" w:space="0" w:color="auto"/>
          </w:divBdr>
        </w:div>
        <w:div w:id="918058390">
          <w:marLeft w:val="0"/>
          <w:marRight w:val="0"/>
          <w:marTop w:val="0"/>
          <w:marBottom w:val="0"/>
          <w:divBdr>
            <w:top w:val="none" w:sz="0" w:space="0" w:color="auto"/>
            <w:left w:val="none" w:sz="0" w:space="0" w:color="auto"/>
            <w:bottom w:val="none" w:sz="0" w:space="0" w:color="auto"/>
            <w:right w:val="none" w:sz="0" w:space="0" w:color="auto"/>
          </w:divBdr>
        </w:div>
        <w:div w:id="402877555">
          <w:marLeft w:val="0"/>
          <w:marRight w:val="0"/>
          <w:marTop w:val="0"/>
          <w:marBottom w:val="0"/>
          <w:divBdr>
            <w:top w:val="none" w:sz="0" w:space="0" w:color="auto"/>
            <w:left w:val="none" w:sz="0" w:space="0" w:color="auto"/>
            <w:bottom w:val="none" w:sz="0" w:space="0" w:color="auto"/>
            <w:right w:val="none" w:sz="0" w:space="0" w:color="auto"/>
          </w:divBdr>
        </w:div>
        <w:div w:id="663817706">
          <w:marLeft w:val="0"/>
          <w:marRight w:val="0"/>
          <w:marTop w:val="0"/>
          <w:marBottom w:val="0"/>
          <w:divBdr>
            <w:top w:val="none" w:sz="0" w:space="0" w:color="auto"/>
            <w:left w:val="none" w:sz="0" w:space="0" w:color="auto"/>
            <w:bottom w:val="none" w:sz="0" w:space="0" w:color="auto"/>
            <w:right w:val="none" w:sz="0" w:space="0" w:color="auto"/>
          </w:divBdr>
        </w:div>
        <w:div w:id="1589920806">
          <w:marLeft w:val="0"/>
          <w:marRight w:val="0"/>
          <w:marTop w:val="0"/>
          <w:marBottom w:val="0"/>
          <w:divBdr>
            <w:top w:val="none" w:sz="0" w:space="0" w:color="auto"/>
            <w:left w:val="none" w:sz="0" w:space="0" w:color="auto"/>
            <w:bottom w:val="none" w:sz="0" w:space="0" w:color="auto"/>
            <w:right w:val="none" w:sz="0" w:space="0" w:color="auto"/>
          </w:divBdr>
        </w:div>
        <w:div w:id="14393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62</Pages>
  <Words>4509</Words>
  <Characters>25705</Characters>
  <Application>Microsoft Office Word</Application>
  <DocSecurity>0</DocSecurity>
  <Lines>214</Lines>
  <Paragraphs>60</Paragraphs>
  <ScaleCrop>false</ScaleCrop>
  <Company/>
  <LinksUpToDate>false</LinksUpToDate>
  <CharactersWithSpaces>30154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2019-07-14T07:17:00Z</dcterms:created>
  <dcterms:modified xsi:type="dcterms:W3CDTF">2019-07-14T07:28:00Z</dcterms:modified>
</cp:coreProperties>
</file>